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附件1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szCs w:val="52"/>
          <w:lang w:eastAsia="zh-CN"/>
        </w:rPr>
      </w:pPr>
      <w:r>
        <w:rPr>
          <w:rFonts w:hint="eastAsia"/>
          <w:b/>
          <w:bCs/>
          <w:color w:val="auto"/>
          <w:sz w:val="52"/>
          <w:szCs w:val="52"/>
        </w:rPr>
        <w:t>河北省物业管理</w:t>
      </w:r>
      <w:r>
        <w:rPr>
          <w:rFonts w:hint="eastAsia"/>
          <w:b/>
          <w:bCs/>
          <w:color w:val="auto"/>
          <w:sz w:val="52"/>
          <w:szCs w:val="52"/>
          <w:lang w:eastAsia="zh-CN"/>
        </w:rPr>
        <w:t>标准化示范项目</w:t>
      </w:r>
    </w:p>
    <w:p>
      <w:pPr>
        <w:jc w:val="center"/>
        <w:rPr>
          <w:rFonts w:hint="eastAsia"/>
          <w:b/>
          <w:bCs/>
          <w:color w:val="auto"/>
          <w:sz w:val="52"/>
          <w:szCs w:val="52"/>
        </w:rPr>
      </w:pPr>
      <w:r>
        <w:rPr>
          <w:rFonts w:hint="eastAsia"/>
          <w:b/>
          <w:bCs/>
          <w:color w:val="auto"/>
          <w:sz w:val="52"/>
          <w:szCs w:val="52"/>
        </w:rPr>
        <w:t>申</w:t>
      </w:r>
      <w:r>
        <w:rPr>
          <w:rFonts w:hint="eastAsia"/>
          <w:b/>
          <w:bCs/>
          <w:color w:val="auto"/>
          <w:sz w:val="52"/>
          <w:szCs w:val="52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52"/>
          <w:szCs w:val="52"/>
        </w:rPr>
        <w:t>报</w:t>
      </w:r>
      <w:r>
        <w:rPr>
          <w:rFonts w:hint="eastAsia"/>
          <w:b/>
          <w:bCs/>
          <w:color w:val="auto"/>
          <w:sz w:val="52"/>
          <w:szCs w:val="52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52"/>
          <w:szCs w:val="52"/>
        </w:rPr>
        <w:t>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</w:p>
    <w:p>
      <w:pPr>
        <w:ind w:firstLine="960" w:firstLineChars="300"/>
        <w:jc w:val="both"/>
        <w:rPr>
          <w:rFonts w:hint="eastAsia"/>
          <w:color w:val="auto"/>
          <w:sz w:val="32"/>
          <w:szCs w:val="32"/>
          <w:u w:val="single"/>
        </w:rPr>
      </w:pPr>
      <w:r>
        <w:rPr>
          <w:rFonts w:hint="eastAsia"/>
          <w:color w:val="auto"/>
          <w:sz w:val="32"/>
          <w:szCs w:val="32"/>
        </w:rPr>
        <w:t>项目名称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</w:t>
      </w:r>
    </w:p>
    <w:p>
      <w:pPr>
        <w:ind w:firstLine="960" w:firstLineChars="300"/>
        <w:jc w:val="both"/>
        <w:rPr>
          <w:rFonts w:hint="eastAsia"/>
          <w:color w:val="auto"/>
          <w:sz w:val="32"/>
          <w:szCs w:val="32"/>
          <w:u w:val="none"/>
          <w:lang w:val="en-US" w:eastAsia="zh-CN"/>
        </w:rPr>
      </w:pPr>
      <w:r>
        <w:rPr>
          <w:rFonts w:hint="eastAsia"/>
          <w:color w:val="auto"/>
          <w:sz w:val="32"/>
          <w:szCs w:val="32"/>
          <w:u w:val="none"/>
          <w:lang w:eastAsia="zh-CN"/>
        </w:rPr>
        <w:t>项目类别</w:t>
      </w:r>
      <w:r>
        <w:rPr>
          <w:rFonts w:hint="eastAsia"/>
          <w:color w:val="auto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/>
          <w:color w:val="auto"/>
          <w:sz w:val="32"/>
          <w:szCs w:val="32"/>
          <w:u w:val="single"/>
          <w:lang w:eastAsia="zh-CN"/>
        </w:rPr>
        <w:t>□住宅小区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  <w:u w:val="single"/>
          <w:lang w:eastAsia="zh-CN"/>
        </w:rPr>
        <w:t>□大厦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  <w:u w:val="single"/>
          <w:lang w:eastAsia="zh-CN"/>
        </w:rPr>
        <w:t>□工业区</w:t>
      </w:r>
      <w:r>
        <w:rPr>
          <w:rFonts w:hint="eastAsia"/>
          <w:color w:val="auto"/>
          <w:sz w:val="32"/>
          <w:szCs w:val="32"/>
          <w:u w:val="none"/>
          <w:lang w:val="en-US" w:eastAsia="zh-CN"/>
        </w:rPr>
        <w:t xml:space="preserve"> </w:t>
      </w:r>
    </w:p>
    <w:p>
      <w:pPr>
        <w:ind w:firstLine="960" w:firstLineChars="300"/>
        <w:jc w:val="both"/>
        <w:rPr>
          <w:rFonts w:hint="eastAsia" w:eastAsia="宋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/>
          <w:color w:val="auto"/>
          <w:sz w:val="32"/>
          <w:szCs w:val="32"/>
          <w:u w:val="none"/>
          <w:lang w:val="en-US" w:eastAsia="zh-CN"/>
        </w:rPr>
        <w:t xml:space="preserve">所在地市    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ind w:firstLine="960" w:firstLineChars="3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申报单位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/>
          <w:color w:val="auto"/>
          <w:sz w:val="32"/>
          <w:szCs w:val="32"/>
        </w:rPr>
        <w:t xml:space="preserve"> （盖章）</w:t>
      </w:r>
      <w:r>
        <w:rPr>
          <w:rFonts w:hint="eastAsia"/>
          <w:color w:val="auto"/>
          <w:sz w:val="32"/>
          <w:szCs w:val="32"/>
        </w:rPr>
        <w:tab/>
      </w:r>
    </w:p>
    <w:p>
      <w:pPr>
        <w:ind w:firstLine="960" w:firstLineChars="3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单位负责人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</w:t>
      </w:r>
      <w:r>
        <w:rPr>
          <w:rFonts w:hint="eastAsia"/>
          <w:color w:val="auto"/>
          <w:sz w:val="32"/>
          <w:szCs w:val="32"/>
        </w:rPr>
        <w:tab/>
      </w:r>
      <w:r>
        <w:rPr>
          <w:rFonts w:hint="eastAsia"/>
          <w:color w:val="auto"/>
          <w:sz w:val="32"/>
          <w:szCs w:val="32"/>
        </w:rPr>
        <w:t>（签字）</w:t>
      </w:r>
      <w:r>
        <w:rPr>
          <w:rFonts w:hint="eastAsia"/>
          <w:color w:val="auto"/>
          <w:sz w:val="32"/>
          <w:szCs w:val="32"/>
        </w:rPr>
        <w:tab/>
      </w:r>
    </w:p>
    <w:p>
      <w:pPr>
        <w:ind w:firstLine="960" w:firstLineChars="3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申报日期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  <w:u w:val="single"/>
        </w:rPr>
        <w:t xml:space="preserve">　  </w:t>
      </w:r>
      <w:r>
        <w:rPr>
          <w:rFonts w:hint="eastAsia"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</w:rPr>
        <w:t xml:space="preserve">　  </w:t>
      </w:r>
      <w:r>
        <w:rPr>
          <w:rFonts w:hint="eastAsia"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</w:rPr>
        <w:t xml:space="preserve">　  </w:t>
      </w:r>
      <w:r>
        <w:rPr>
          <w:rFonts w:hint="eastAsia"/>
          <w:color w:val="auto"/>
          <w:sz w:val="32"/>
          <w:szCs w:val="32"/>
        </w:rPr>
        <w:t>日　　</w:t>
      </w:r>
      <w:r>
        <w:rPr>
          <w:rFonts w:hint="eastAsia"/>
          <w:color w:val="auto"/>
          <w:sz w:val="32"/>
          <w:szCs w:val="32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0" w:name="_GoBack"/>
      <w:bookmarkEnd w:id="0"/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</w:p>
    <w:p>
      <w:pPr>
        <w:jc w:val="center"/>
        <w:rPr>
          <w:rFonts w:hint="eastAsia"/>
          <w:b/>
          <w:bCs/>
          <w:color w:val="auto"/>
          <w:sz w:val="52"/>
          <w:szCs w:val="52"/>
        </w:rPr>
      </w:pPr>
      <w:r>
        <w:rPr>
          <w:rFonts w:hint="eastAsia"/>
          <w:b/>
          <w:bCs/>
          <w:color w:val="auto"/>
          <w:sz w:val="32"/>
          <w:szCs w:val="32"/>
        </w:rPr>
        <w:t>河北省物业管理行业协会 制</w:t>
      </w:r>
    </w:p>
    <w:p>
      <w:pPr>
        <w:jc w:val="center"/>
        <w:rPr>
          <w:rFonts w:hint="eastAsia"/>
          <w:b/>
          <w:bCs/>
          <w:color w:val="auto"/>
          <w:sz w:val="52"/>
          <w:szCs w:val="52"/>
        </w:rPr>
      </w:pPr>
      <w:r>
        <w:rPr>
          <w:rFonts w:hint="eastAsia"/>
          <w:b/>
          <w:bCs/>
          <w:color w:val="auto"/>
          <w:sz w:val="52"/>
          <w:szCs w:val="52"/>
        </w:rPr>
        <w:t>说    明</w:t>
      </w:r>
    </w:p>
    <w:p>
      <w:pPr>
        <w:rPr>
          <w:rFonts w:hint="eastAsia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此表</w:t>
      </w:r>
      <w:r>
        <w:rPr>
          <w:rFonts w:hint="eastAsia"/>
          <w:color w:val="auto"/>
          <w:sz w:val="28"/>
          <w:szCs w:val="28"/>
          <w:lang w:eastAsia="zh-CN"/>
        </w:rPr>
        <w:t>为</w:t>
      </w:r>
      <w:r>
        <w:rPr>
          <w:rFonts w:hint="eastAsia"/>
          <w:color w:val="auto"/>
          <w:sz w:val="28"/>
          <w:szCs w:val="28"/>
        </w:rPr>
        <w:t>河北省物业管理</w:t>
      </w:r>
      <w:r>
        <w:rPr>
          <w:rFonts w:hint="eastAsia"/>
          <w:color w:val="auto"/>
          <w:sz w:val="28"/>
          <w:szCs w:val="28"/>
          <w:lang w:eastAsia="zh-CN"/>
        </w:rPr>
        <w:t>标准化示范项目</w:t>
      </w:r>
      <w:r>
        <w:rPr>
          <w:rFonts w:hint="eastAsia"/>
          <w:color w:val="auto"/>
          <w:sz w:val="28"/>
          <w:szCs w:val="28"/>
        </w:rPr>
        <w:t>申报表。申报单位要认真阅读并理解各表格、说明，如实填报，并对填写内容的真实性负责</w:t>
      </w:r>
      <w:r>
        <w:rPr>
          <w:rFonts w:hint="eastAsia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本表可致电河北省物业管理行业协会（0311-87227617，15369120790）索取，统一以A4纸打印。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三、</w:t>
      </w:r>
      <w:r>
        <w:rPr>
          <w:rFonts w:hint="eastAsia"/>
          <w:color w:val="auto"/>
          <w:sz w:val="28"/>
          <w:szCs w:val="28"/>
        </w:rPr>
        <w:t>填报使用统一字体，字号与相对应的项目栏一致</w:t>
      </w:r>
      <w:r>
        <w:rPr>
          <w:rFonts w:hint="eastAsia"/>
          <w:color w:val="auto"/>
          <w:sz w:val="28"/>
          <w:szCs w:val="28"/>
          <w:lang w:eastAsia="zh-CN"/>
        </w:rPr>
        <w:t>；本表不得随意修（涂）改。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四、</w:t>
      </w:r>
      <w:r>
        <w:rPr>
          <w:rFonts w:hint="eastAsia"/>
          <w:color w:val="auto"/>
          <w:sz w:val="28"/>
          <w:szCs w:val="28"/>
          <w:lang w:eastAsia="zh-CN"/>
        </w:rPr>
        <w:t>如表格不够，可另加附页。除</w:t>
      </w:r>
      <w:r>
        <w:rPr>
          <w:rFonts w:hint="eastAsia"/>
          <w:color w:val="auto"/>
          <w:sz w:val="28"/>
          <w:szCs w:val="28"/>
        </w:rPr>
        <w:t>签字部分须手写外，其余内容</w:t>
      </w:r>
      <w:r>
        <w:rPr>
          <w:rFonts w:hint="eastAsia"/>
          <w:color w:val="auto"/>
          <w:sz w:val="28"/>
          <w:szCs w:val="28"/>
          <w:lang w:eastAsia="zh-CN"/>
        </w:rPr>
        <w:t>电子版</w:t>
      </w:r>
      <w:r>
        <w:rPr>
          <w:rFonts w:hint="eastAsia"/>
          <w:color w:val="auto"/>
          <w:sz w:val="28"/>
          <w:szCs w:val="28"/>
        </w:rPr>
        <w:t>填写后打印</w:t>
      </w:r>
      <w:r>
        <w:rPr>
          <w:rFonts w:hint="eastAsia"/>
          <w:color w:val="auto"/>
          <w:sz w:val="28"/>
          <w:szCs w:val="28"/>
          <w:lang w:eastAsia="zh-CN"/>
        </w:rPr>
        <w:t>并</w:t>
      </w:r>
      <w:r>
        <w:rPr>
          <w:rFonts w:hint="eastAsia"/>
          <w:color w:val="auto"/>
          <w:sz w:val="28"/>
          <w:szCs w:val="28"/>
        </w:rPr>
        <w:t>加盖企业公章。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560" w:firstLineChars="0"/>
        <w:jc w:val="both"/>
        <w:textAlignment w:val="auto"/>
        <w:outlineLvl w:val="9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五、</w:t>
      </w:r>
      <w:r>
        <w:rPr>
          <w:rFonts w:hint="eastAsia"/>
          <w:color w:val="auto"/>
          <w:sz w:val="28"/>
          <w:szCs w:val="28"/>
        </w:rPr>
        <w:t>其他相关附件附本表后，</w:t>
      </w:r>
      <w:r>
        <w:rPr>
          <w:rFonts w:hint="eastAsia"/>
          <w:color w:val="auto"/>
          <w:sz w:val="28"/>
          <w:szCs w:val="28"/>
          <w:lang w:eastAsia="zh-CN"/>
        </w:rPr>
        <w:t>并</w:t>
      </w:r>
      <w:r>
        <w:rPr>
          <w:rFonts w:hint="eastAsia"/>
          <w:color w:val="auto"/>
          <w:sz w:val="28"/>
          <w:szCs w:val="28"/>
        </w:rPr>
        <w:t>将相关附件名称填写到本表《其他参评材料附件》栏内，装订成册，</w:t>
      </w:r>
      <w:r>
        <w:rPr>
          <w:rFonts w:hint="eastAsia"/>
          <w:color w:val="auto"/>
          <w:sz w:val="28"/>
          <w:szCs w:val="28"/>
          <w:lang w:eastAsia="zh-CN"/>
        </w:rPr>
        <w:t>左侧装订</w:t>
      </w:r>
      <w:r>
        <w:rPr>
          <w:rFonts w:hint="eastAsia"/>
          <w:color w:val="auto"/>
          <w:sz w:val="28"/>
          <w:szCs w:val="28"/>
        </w:rPr>
        <w:t>，附件加盖企业</w:t>
      </w:r>
      <w:r>
        <w:rPr>
          <w:rFonts w:hint="eastAsia"/>
          <w:color w:val="auto"/>
          <w:sz w:val="28"/>
          <w:szCs w:val="28"/>
          <w:lang w:eastAsia="zh-CN"/>
        </w:rPr>
        <w:t>公</w:t>
      </w:r>
      <w:r>
        <w:rPr>
          <w:rFonts w:hint="eastAsia"/>
          <w:color w:val="auto"/>
          <w:sz w:val="28"/>
          <w:szCs w:val="28"/>
        </w:rPr>
        <w:t>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560" w:firstLineChars="0"/>
        <w:jc w:val="both"/>
        <w:textAlignment w:val="auto"/>
        <w:outlineLvl w:val="9"/>
        <w:rPr>
          <w:rFonts w:hint="eastAsia" w:eastAsia="宋体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eastAsia="zh-CN"/>
        </w:rPr>
        <w:t>六、本表需报送纸质版一式两份，电子版一份。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right="0" w:rightChars="0"/>
        <w:jc w:val="both"/>
        <w:textAlignment w:val="auto"/>
        <w:outlineLvl w:val="9"/>
        <w:rPr>
          <w:rFonts w:hint="eastAsia" w:eastAsia="宋体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eastAsia="宋体"/>
          <w:color w:val="auto"/>
          <w:kern w:val="2"/>
          <w:sz w:val="28"/>
          <w:szCs w:val="28"/>
          <w:lang w:val="en-US" w:eastAsia="zh-CN"/>
        </w:rPr>
        <w:t xml:space="preserve">    </w:t>
      </w: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tbl>
      <w:tblPr>
        <w:tblStyle w:val="10"/>
        <w:tblW w:w="833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8"/>
        <w:gridCol w:w="1708"/>
        <w:gridCol w:w="1139"/>
        <w:gridCol w:w="906"/>
        <w:gridCol w:w="261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8336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6"/>
                <w:szCs w:val="36"/>
              </w:rPr>
              <w:t>河北省物业管理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36"/>
                <w:szCs w:val="36"/>
                <w:lang w:eastAsia="zh-CN"/>
              </w:rPr>
              <w:t>标准化示范项目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36"/>
                <w:szCs w:val="36"/>
              </w:rPr>
              <w:t>申报表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申报项目名称</w:t>
            </w:r>
          </w:p>
        </w:tc>
        <w:tc>
          <w:tcPr>
            <w:tcW w:w="63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物业服务企业名称</w:t>
            </w:r>
          </w:p>
        </w:tc>
        <w:tc>
          <w:tcPr>
            <w:tcW w:w="63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620" w:firstLineChars="2200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（盖章）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负责人</w:t>
            </w:r>
          </w:p>
        </w:tc>
        <w:tc>
          <w:tcPr>
            <w:tcW w:w="2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联系人</w:t>
            </w:r>
          </w:p>
        </w:tc>
        <w:tc>
          <w:tcPr>
            <w:tcW w:w="2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3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基本概况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项目地址</w:t>
            </w:r>
          </w:p>
        </w:tc>
        <w:tc>
          <w:tcPr>
            <w:tcW w:w="63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项目类型</w:t>
            </w:r>
          </w:p>
        </w:tc>
        <w:tc>
          <w:tcPr>
            <w:tcW w:w="63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  □住宅小区    □大厦   □工业区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占地面积</w:t>
            </w:r>
          </w:p>
        </w:tc>
        <w:tc>
          <w:tcPr>
            <w:tcW w:w="2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总建筑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面积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建成时间</w:t>
            </w:r>
          </w:p>
        </w:tc>
        <w:tc>
          <w:tcPr>
            <w:tcW w:w="2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交付使用时间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42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其它基本情况</w:t>
            </w:r>
          </w:p>
        </w:tc>
        <w:tc>
          <w:tcPr>
            <w:tcW w:w="63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85" w:hRule="atLeast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参评理由            （自述在1000字以内，可另附页）</w:t>
            </w:r>
          </w:p>
        </w:tc>
        <w:tc>
          <w:tcPr>
            <w:tcW w:w="63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2" w:hRule="atLeast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市物业管理协会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预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审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预验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预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审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预验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评分</w:t>
            </w:r>
          </w:p>
        </w:tc>
        <w:tc>
          <w:tcPr>
            <w:tcW w:w="4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7" w:hRule="atLeast"/>
        </w:trPr>
        <w:tc>
          <w:tcPr>
            <w:tcW w:w="1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color w:val="auto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意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见</w:t>
            </w:r>
          </w:p>
        </w:tc>
        <w:tc>
          <w:tcPr>
            <w:tcW w:w="4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专家组</w:t>
            </w:r>
          </w:p>
          <w:p>
            <w:pPr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考核验收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考核验收评分</w:t>
            </w:r>
          </w:p>
        </w:tc>
        <w:tc>
          <w:tcPr>
            <w:tcW w:w="466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7" w:hRule="atLeast"/>
        </w:trPr>
        <w:tc>
          <w:tcPr>
            <w:tcW w:w="1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意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见</w:t>
            </w:r>
          </w:p>
        </w:tc>
        <w:tc>
          <w:tcPr>
            <w:tcW w:w="466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7" w:hRule="atLeast"/>
        </w:trPr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备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注</w:t>
            </w:r>
          </w:p>
        </w:tc>
        <w:tc>
          <w:tcPr>
            <w:tcW w:w="636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>
      <w:pPr>
        <w:jc w:val="both"/>
        <w:rPr>
          <w:rFonts w:ascii="宋体" w:hAnsi="宋体"/>
          <w:color w:val="auto"/>
          <w:sz w:val="28"/>
          <w:szCs w:val="28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本单位就参加此次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创建</w:t>
      </w:r>
      <w:r>
        <w:rPr>
          <w:rFonts w:hint="eastAsia"/>
          <w:b/>
          <w:bCs/>
          <w:color w:val="auto"/>
          <w:sz w:val="32"/>
          <w:szCs w:val="32"/>
        </w:rPr>
        <w:t>活动承诺如下</w:t>
      </w: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</w:t>
      </w:r>
      <w:r>
        <w:rPr>
          <w:rFonts w:hint="eastAsia"/>
          <w:color w:val="auto"/>
          <w:sz w:val="28"/>
          <w:szCs w:val="28"/>
          <w:lang w:eastAsia="zh-CN"/>
        </w:rPr>
        <w:t>申报</w:t>
      </w:r>
      <w:r>
        <w:rPr>
          <w:rFonts w:hint="eastAsia"/>
          <w:color w:val="auto"/>
          <w:sz w:val="28"/>
          <w:szCs w:val="28"/>
        </w:rPr>
        <w:t>项目名称：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        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申 报 单 位 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        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联 系 电 话 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        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1.</w:t>
      </w:r>
      <w:r>
        <w:rPr>
          <w:rFonts w:hint="eastAsia"/>
          <w:color w:val="auto"/>
          <w:sz w:val="28"/>
          <w:szCs w:val="28"/>
        </w:rPr>
        <w:t>本单位对贵会举办的河北省物业管理</w:t>
      </w:r>
      <w:r>
        <w:rPr>
          <w:rFonts w:hint="eastAsia"/>
          <w:color w:val="auto"/>
          <w:sz w:val="28"/>
          <w:szCs w:val="28"/>
          <w:lang w:eastAsia="zh-CN"/>
        </w:rPr>
        <w:t>标准化示范项目考核</w:t>
      </w:r>
      <w:r>
        <w:rPr>
          <w:rFonts w:hint="eastAsia"/>
          <w:color w:val="auto"/>
          <w:sz w:val="28"/>
          <w:szCs w:val="28"/>
        </w:rPr>
        <w:t>活动的相关细则相关内容己全面、清楚了解，并承诺符合相关</w:t>
      </w:r>
      <w:r>
        <w:rPr>
          <w:rFonts w:hint="eastAsia"/>
          <w:color w:val="auto"/>
          <w:sz w:val="28"/>
          <w:szCs w:val="28"/>
          <w:lang w:eastAsia="zh-CN"/>
        </w:rPr>
        <w:t>申报</w:t>
      </w:r>
      <w:r>
        <w:rPr>
          <w:rFonts w:hint="eastAsia"/>
          <w:color w:val="auto"/>
          <w:sz w:val="28"/>
          <w:szCs w:val="28"/>
        </w:rPr>
        <w:t>条件。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2.</w:t>
      </w:r>
      <w:r>
        <w:rPr>
          <w:rFonts w:hint="eastAsia"/>
          <w:color w:val="auto"/>
          <w:sz w:val="28"/>
          <w:szCs w:val="28"/>
        </w:rPr>
        <w:t>本单位承诺：本单位所提交的资料均真实、有效。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3.</w:t>
      </w:r>
      <w:r>
        <w:rPr>
          <w:rFonts w:hint="eastAsia"/>
          <w:color w:val="auto"/>
          <w:sz w:val="28"/>
          <w:szCs w:val="28"/>
        </w:rPr>
        <w:t>本单位己知晓本次</w:t>
      </w:r>
      <w:r>
        <w:rPr>
          <w:rFonts w:hint="eastAsia"/>
          <w:color w:val="auto"/>
          <w:sz w:val="28"/>
          <w:szCs w:val="28"/>
          <w:lang w:eastAsia="zh-CN"/>
        </w:rPr>
        <w:t>创建</w:t>
      </w:r>
      <w:r>
        <w:rPr>
          <w:rFonts w:hint="eastAsia"/>
          <w:color w:val="auto"/>
          <w:sz w:val="28"/>
          <w:szCs w:val="28"/>
        </w:rPr>
        <w:t>活动的</w:t>
      </w:r>
      <w:r>
        <w:rPr>
          <w:rFonts w:hint="eastAsia"/>
          <w:color w:val="auto"/>
          <w:sz w:val="28"/>
          <w:szCs w:val="28"/>
          <w:lang w:eastAsia="zh-CN"/>
        </w:rPr>
        <w:t>考核</w:t>
      </w:r>
      <w:r>
        <w:rPr>
          <w:rFonts w:hint="eastAsia"/>
          <w:color w:val="auto"/>
          <w:sz w:val="28"/>
          <w:szCs w:val="28"/>
        </w:rPr>
        <w:t>办法并愿意配合相关</w:t>
      </w:r>
      <w:r>
        <w:rPr>
          <w:rFonts w:hint="eastAsia"/>
          <w:color w:val="auto"/>
          <w:sz w:val="28"/>
          <w:szCs w:val="28"/>
          <w:lang w:eastAsia="zh-CN"/>
        </w:rPr>
        <w:t>考核</w:t>
      </w:r>
      <w:r>
        <w:rPr>
          <w:rFonts w:hint="eastAsia"/>
          <w:color w:val="auto"/>
          <w:sz w:val="28"/>
          <w:szCs w:val="28"/>
        </w:rPr>
        <w:t>工作。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4.</w:t>
      </w:r>
      <w:r>
        <w:rPr>
          <w:rFonts w:hint="eastAsia"/>
          <w:color w:val="auto"/>
          <w:sz w:val="28"/>
          <w:szCs w:val="28"/>
        </w:rPr>
        <w:t>本单位承诺：申报材料如有不实，愿意接受取消</w:t>
      </w:r>
      <w:r>
        <w:rPr>
          <w:rFonts w:hint="eastAsia"/>
          <w:color w:val="auto"/>
          <w:sz w:val="28"/>
          <w:szCs w:val="28"/>
          <w:lang w:eastAsia="zh-CN"/>
        </w:rPr>
        <w:t>考核</w:t>
      </w:r>
      <w:r>
        <w:rPr>
          <w:rFonts w:hint="eastAsia"/>
          <w:color w:val="auto"/>
          <w:sz w:val="28"/>
          <w:szCs w:val="28"/>
        </w:rPr>
        <w:t>资格</w:t>
      </w:r>
      <w:r>
        <w:rPr>
          <w:rFonts w:hint="eastAsia"/>
          <w:color w:val="auto"/>
          <w:sz w:val="28"/>
          <w:szCs w:val="28"/>
          <w:lang w:eastAsia="zh-CN"/>
        </w:rPr>
        <w:t>的处罚</w:t>
      </w:r>
      <w:r>
        <w:rPr>
          <w:rFonts w:hint="eastAsia"/>
          <w:color w:val="auto"/>
          <w:sz w:val="28"/>
          <w:szCs w:val="28"/>
        </w:rPr>
        <w:t>。</w:t>
      </w: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                          申报单位（盖章）：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                          单位负责人（签字）：        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                               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auto"/>
          <w:sz w:val="28"/>
          <w:szCs w:val="28"/>
        </w:rPr>
        <w:t>日</w:t>
      </w: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color w:val="auto"/>
          <w:sz w:val="32"/>
          <w:szCs w:val="32"/>
        </w:rPr>
      </w:pPr>
    </w:p>
    <w:p>
      <w:pPr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其他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考核</w:t>
      </w:r>
      <w:r>
        <w:rPr>
          <w:rFonts w:hint="eastAsia"/>
          <w:b/>
          <w:bCs/>
          <w:color w:val="auto"/>
          <w:sz w:val="32"/>
          <w:szCs w:val="32"/>
        </w:rPr>
        <w:t>材料附件</w:t>
      </w:r>
    </w:p>
    <w:p>
      <w:pPr>
        <w:rPr>
          <w:rFonts w:hint="eastAsia"/>
          <w:b/>
          <w:bCs/>
          <w:color w:val="auto"/>
          <w:sz w:val="32"/>
          <w:szCs w:val="32"/>
        </w:rPr>
      </w:pPr>
    </w:p>
    <w:p>
      <w:pPr>
        <w:rPr>
          <w:rFonts w:hint="eastAsia" w:eastAsia="宋体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/>
          <w:color w:val="auto"/>
          <w:sz w:val="32"/>
          <w:szCs w:val="32"/>
        </w:rPr>
        <w:t>附件1：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jc w:val="left"/>
        <w:rPr>
          <w:rFonts w:hint="eastAsia" w:eastAsia="宋体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</w:rPr>
        <w:t>附件2：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附件3：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附件4：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附件5：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附件6：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附件7：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附件8：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附件9：</w:t>
      </w:r>
      <w:r>
        <w:rPr>
          <w:rFonts w:hint="eastAsia"/>
          <w:color w:val="auto"/>
          <w:sz w:val="32"/>
          <w:szCs w:val="32"/>
          <w:u w:val="single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河北省物业管理标准化示范项目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考核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标准及评分细则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（住宅小区）</w:t>
      </w:r>
    </w:p>
    <w:p>
      <w:pPr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项目名称：                                 </w:t>
      </w:r>
      <w:r>
        <w:rPr>
          <w:rFonts w:hint="eastAsia"/>
          <w:color w:val="auto"/>
          <w:sz w:val="24"/>
        </w:rPr>
        <w:t xml:space="preserve">  年   月   日</w:t>
      </w:r>
    </w:p>
    <w:tbl>
      <w:tblPr>
        <w:tblStyle w:val="10"/>
        <w:tblpPr w:leftFromText="180" w:rightFromText="180" w:vertAnchor="text" w:horzAnchor="page" w:tblpX="1072" w:tblpY="630"/>
        <w:tblOverlap w:val="never"/>
        <w:tblW w:w="9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6630"/>
        <w:gridCol w:w="94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考评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项目</w:t>
            </w:r>
          </w:p>
        </w:tc>
        <w:tc>
          <w:tcPr>
            <w:tcW w:w="663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标准内容</w:t>
            </w:r>
          </w:p>
        </w:tc>
        <w:tc>
          <w:tcPr>
            <w:tcW w:w="945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规定分值</w:t>
            </w:r>
          </w:p>
        </w:tc>
        <w:tc>
          <w:tcPr>
            <w:tcW w:w="96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评分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一、基础管理服务（10项）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17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物业项目资料</w:t>
            </w:r>
          </w:p>
        </w:tc>
        <w:tc>
          <w:tcPr>
            <w:tcW w:w="663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"https://baike.baidu.com/item/%E5%9B%BD%E6%9C%89%E5%9C%9F%E5%9C%B0%E4%BD%BF%E7%94%A8%E8%AF%81"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国有土地使用证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、建设用地规划许可证、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"https://baike.baidu.com/item/%E5%BB%BA%E8%AE%BE%E5%B7%A5%E7%A8%8B%E8%A7%84%E5%88%92%E8%AE%B8%E5%8F%AF%E8%AF%81"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建设工程规划许可证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"https://baike.baidu.com/item/%E5%BB%BA%E7%AD%91%E5%B7%A5%E7%A8%8B%E6%96%BD%E5%B7%A5%E8%AE%B8%E5%8F%AF%E8%AF%81"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建筑工程施工许可证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"https://baike.baidu.com/item/%E5%95%86%E5%93%81%E6%88%BF%E9%A2%84%E5%94%AE%E8%AE%B8%E5%8F%AF%E8%AF%81"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商品房预售许可证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原件或盖章复印件</w:t>
            </w:r>
          </w:p>
        </w:tc>
        <w:tc>
          <w:tcPr>
            <w:tcW w:w="945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2.综合竣工验收备案书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3.竣工总平面图，单体建筑、结构、设备竣工图及验收资料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4.配套设施、地下管网工程竣工图及验收资料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5.建筑工程消防验收意见书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6.共用设施设备清单及安装、使用和维护保养等技术资料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7.供水、供电、供气、供热、通信、有线电视等准许使用文件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8.物业质量保修文件和物业使用说明文件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9.物业管理区域划分备案证明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10.物业管理所必需的其他资料</w:t>
            </w:r>
          </w:p>
        </w:tc>
        <w:tc>
          <w:tcPr>
            <w:tcW w:w="9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物业承接查验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1.公共区域及共用设施设备承接查验资料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2.业主专属部分承接查验资料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3.遗留问题处理记录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4.竣工资料移交记录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5.物业承接查验备案证明及其他有关文件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物业服务合同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1.按照法律法规规定，签订物业服务合同，双方责权利明确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2.物业服务合同基本要素规范无缺项，且经当地物业管理行政主管部门备案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3.前期物业服务合同符合法律法规规定，无侵害业主合法权益的内容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4.同一区域由一家物业服务企业提供服务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5.专项服务委托外包的，外包单位资质条件符合相关规定，专项服务合同或协议符合物业服务合同约定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入住服务管理资  料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1.建立房屋权属清册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2.建设单位向业主交房时的相关资料（包括房屋验收表、质量保证书和使用说明书等）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3.在交房期间物业服务企业与业主建立的相关资料（包括消防安全责任书、装饰装修管理规定及管理规约等）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4.业主基础信息资料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专项维修资金制  度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1.维修资金使用符合有关规定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2.维修资金使用情况及时向业主公布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3.共用部位、共用设施设备出现紧急情况时，应立即组织应急维修，并配合物业管理行政部门做好应急维修资金费用公示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业主大会业主委员会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1.业主大会、业主委员会按规定程序成立，并取得业主委员会备案通知书，相关资料完备齐全，并按《议事规则》履行职责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2.与业主委员会工作联系记录完整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3.对业主委员会有关物业服务的意见建议有措施、有反馈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4.物业服务企业制订争创计划和具体实施方案，经业主委员会同意并向全体业主公示；未成立业主大会的，向全体业主公示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（七）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项目管理制度及考核办法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1.行政管理制度及考核办法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2.人事管理制度及考核办法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3.员工培训制度及考核办法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4.财务管理制度及考核办法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5.档案管理制度及考核办法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6.房屋及设施设备维修养护管理制度及考核办法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7.客户服务管理制度及考核办法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8.公共秩序管理制度及考核办法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9.公共环境清洁管理制度及考核办法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10.园林绿化管理制度及考核办法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11.节能降耗环保管理制度及考核办法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12.安全生产管理制度及考核办法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13.安全警示标识管理制度及考核办法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（八）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突发事件应急机  制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1.制定消防、电梯、交通等事故的应急预案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2.制定自然灾害、公共卫生、社会安全等突发事件的配合性应急预案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3.定期进行突发事件应急演练，并有相应演练记录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4.应急通讯、广播设备处于良好状态，可随时启用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（九）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人员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1.企业管理人员接受行业组织的相关培训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2.专业操作人员，如建（构）筑物消防员、电梯安全管理员证、高低压电工持有专业技术岗位证书，公共卫生从业人员持有健康证明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3.统一着装，佩戴明显标示，工作规范，作风严谨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4.态度热情，举止文明，行为规范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（十）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档案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1.上年度房屋、设施设备安全检查表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2.共用部位及共用设施设备维修养护计划及巡检、养护记录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3.住户信息档案完备，实现动态管理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4.各项资料，分类规范，查阅方便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5.档案使用登记手续完备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6.有限空间作业管理记录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7.使用环保、节能材料的实施记录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8.存放环境条件符合档案管理制度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二、客户服务（6项）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76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客户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接待</w:t>
            </w: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1.建立物业服务中心或客户接待室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2.有专人负责接待客户来访，接待人员具有专业服务素质，语言规范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建立24小时值班制度，公示服务电话、接受业主和使用人对物业管理服务报修、求助、建议、问询、质疑、投诉等各类信息的收集和反馈，并及时处理，受理、回访记录详实、完整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4.客服接待人员值班表、值（交）班记录及时完整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信息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公示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1.在显著位置公示企业营业执照、项目负责人联系方式、投诉电话、服务内容及标准、收费项目及标准等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2.在收费、财务管理、会计核算、税收等方面执行有关规定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3.至少每半年公开一次物业管理服务费用收支情况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满意度调查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1.每年至少开展一次物业服务满意度调查，调查覆盖率不低于85%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2.征求住户服务意见并不断提高服务质量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3.满意率达95%以上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维修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服务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1.维修工作管理规范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2.建立并落实便民维修服务承诺制，维修记录与服务承诺相符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3.零修急修及时率100%，返修率不高于1%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4.有回访记录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现代化管理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1.配备对讲、监控、门禁等不少于3项智能化管理服务设施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2.配备计算机、网络等现代办公设备，可实现对客户信息、收费、房屋安全、设施设备、工作计划、财务、人事等工作的信息化管理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精神文明建设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1.社区文化建设有计划、有方案、有措施、有成效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2.采用多种途径培养业主公共道德意识和良好生活习惯，促进社区精神文明建设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3.每年开展有意义、健康向上的社区文化活动，活动有记录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4.积极组织和参与社区精神文明建设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三、房屋共用部位管理与维护（6项）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标示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系统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1.管理区域内路标、交通标志、引导指示牌标示规范、清晰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主出入口设有物业平面示意图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3.组团及幢、单元（门）、户门标志规范、清晰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装饰装修管理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1.按有关规定办理装修手续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2.签订装修管理服务协议，书面告知业主及装修施工人员装饰装修的禁止行为和注意事项，装修现场的消防及安全防护措施得当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3.装修施工人员登记手续完备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4.专人定期巡视，对违反有关规定的行为进行劝阻、处理，并报告相关部门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5.未发生擅自变动主体和承重结构影响房屋使用安全的行为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6.装修垃圾定点堆放，覆盖防护措施得当，定时清运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center"/>
          </w:tcPr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装修管理资料分户存档，档案保存完整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共用部位使用管理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1.房屋共用部位使用符合建筑设计要求，无擅自改变用途，无违章搭建现象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2.房屋维修、养护记录完整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房屋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外观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1.房屋外观完好、整洁，外面墙砖、涂料等装饰材料无脱落、无渗水，共用部位屋面无渗漏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2.按合同约定实施外墙保洁，记录完整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室外附件设施管  理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1.依法设置室外广告牌、霓虹灯等，且安装牢固、规范，无安全隐患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2.封闭阳台统一有序，色调一致，不超出外墙面；除建筑设计要求外，不得安装外廊及户外晾晒架、遮阳蓬等；安装防盗网的，要求色调一致，样式相似，必须按要求设置逃生窗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3.空调安装牢固，位置统一，管线整齐，冷凝水集中收集，无安全隐患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4.定期巡检，有巡视记录；发现安全隐患的，书面告知业主及当事人，采取相应防范措施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日常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巡检</w:t>
            </w:r>
          </w:p>
        </w:tc>
        <w:tc>
          <w:tcPr>
            <w:tcW w:w="6630" w:type="dxa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定期巡查屋面、单元门、楼梯、通道、窗户等共用部位，及时维修养护并做好记录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2.公共区域无乱堆放现象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四、共用设施设备管理（9项）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28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综合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1.设立或维护物业管理用房公示牌，保持公示牌整洁、清晰，完好无损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2.人员配置合理，岗位责任明确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3.建立设施设备台账、设备卡，设施设备标识齐全、规范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4.设施设备运行正常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5.维护、保养、检查等管理制度健全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6.制定并实施年、季、月度设施设备维护、保养计划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7.日常设施设备检修、巡视、保养、紧急情况处理等记录齐全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8.未发生重大管理责任事故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9.操作人员熟练掌握、严格执行设施设备操作规程及保养规范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10.制定并实施维修工具、备品、备件和化学品等存放和管理制度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11.小修、急修及时率100％，记录完整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设备机房管理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1.设备系统图、应急预案流程图、岗位责任制度、操作规程、特种作业人员资格证书等齐全，张贴于机房明显位置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2.人员出入管理制度、交接班制度完善，记录完整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3.设备管线标识清晰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4.机房整洁、无渗漏、无积水、无杂物堆放，设备表面无积尘、无锈蚀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5.防鼠措施得当，防鼠板、防鼠网、防鼠药物等符合规范要求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6.设备噪音符合规范要求；有环境要求的设备机房，温、湿度在规定范围内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供电系统管理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1.检修检验和安全防护用具齐全，检验合格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2.变配电室安全警示标志规范、清晰、齐全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3.临时用电、超负荷用电管理措施规范，设备定期检测，能够随时启用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4.管理制度与措施符合专业要求，设备编号有序，运行、维修、保养、巡检记录完整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5.倒闸操作符合规范，记录完整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6.停、送电严格执行操作制度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7.共用部位照明正常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弱电系统管理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1.设备配置齐全，现场测试符合要求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2.系统及子系统维修、保养、巡检计划完善，记录完整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3.中央控制室实行24小时专人值班制度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4.电子监控安装位置合理，采集图像清晰，且保存监控信息不少于30天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给排水系统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1.生活水箱定期清洗消毒，记录完整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2.生活用水消毒设备运行正常，紫外线消毒灯管定期更换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3.二次供水水质定期检测，符合卫生标准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4.水箱盖上锁设有密封条、防蚊网并上、通风良好，水箱周边无污染源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5.水泵、阀门、管网等无锈蚀、无跑冒滴漏、无污染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6.供水故障通知、处理及时，记录完整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7.给排水及中水系统设备完好、通畅，运行正常，保养记录完整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8.雨水井、化粪池疏通、清掏记录完整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消防系统管理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1.消防设施平面图、火警疏散示意图按幢设置在楼层明显位置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2.安全疏散通道通畅，疏散标识规范醒目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3.消火栓柜、消防卷帘、防火门、灭火器、疏散指示灯、应急灯等消防设施完好、齐备，可随时启用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4.消防水泵、管网、闸门等设备运行正常，测试、维修、保养记录完整，水压正常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5.消防报警系统自动、手动报警设施启动正常；防排烟系统手动、自动启动正常，火警联动正常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（七）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电梯系统管理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1.轿厢内显著位置张贴年检合格证、乘梯须知、紧急电话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2.电梯维修保养合同规范，维保单位的条件符合规定，监管措施得力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3.电梯按约定时间维修、保养，记录完整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4.电梯出现故障或险情，及时告知住户并通知电梯维护保养单位维修；如有人员被困，配合做好救援工作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5.轿厢、井道内保持清洁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6.机房内专用工具配置齐全、使用方便，平层标识图、平层标识线清晰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7.机房通风、照明情况良好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（八）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室外管线及路面管理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1.室外共用管线统一入地或入公共管道，无架空管线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2.共用管线走向布局合理、整齐有序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3.道路通畅，路面整洁平整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4.路面井盖标识清晰，无缺损、无丢失，不影响车辆和行人通行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（九）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其他设备设施管  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1.避雷设施位置平面图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2.避雷设施完好、有效，定期检查、维护、测试，记录完整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3.有航空标志设备设施的，标志灯等完好，定期检查维护，有记录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600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五、公共秩序维护（3项）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消防安全管理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1.制定消防安全制度及操作规程；落实消防安全责任制，明确责任人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2.消防中控室实行24小时专人值班制度，值班记录完整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3.消防控制室显著位置张贴操作人员在有效期内的建（构）筑物消防员职业资格证书复印件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4.消防通道通畅，无杂物堆放，无违章占用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5.消防安全定期巡检，隐患整改到位，记录完整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6.定期开展消防安全宣传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秩序维护管理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1.秩序维护方案符合项目特点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2.秩序维护员具备专业素质，熟知岗位职责、突发事件应急预案，服务规范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3.人员配置合理，岗位责任明确，按照规定频次和路线巡查，有巡查记录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4.安全监控室、主出入口及关键岗位实行24小时值班，值班及交接班记录完整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5.实行封闭式管理的小区，对外来人员、车辆和物品实行出入登记管理并有记录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6.安全标识设置合理，对可能危及人身安全的地点和设施设备，有明显警示标识和防范措施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7.安防系统定期进行巡视检查，记录完整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交通及车 辆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 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1.停车场、停车位标识规范、清晰，车辆行驶路线设置合理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2.固定停放车辆签订停车服务协议，明确相关权利义务，车辆进出记录完整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3.临时车辆进出登记及时，记录完整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4.停车场车位平面图、停车收费标准、管理规定、紧急联系电话等公示于显著位置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5.道闸、立体停车场设施运行良好，专业维护保养单位维修养护及时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6.车辆停放有序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7.停车场（库）定时巡检，记录完整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8.高峰时段对行车、停车秩序进行引导，发生交通堵塞及时疏导，发生交通事故及时报告有关部门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9.非机动车辆摆放整齐，无乱停乱放现象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10.非机动车充电管理规范，无私拉、乱扯充电现象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六、环境管理服务（2项）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环境卫生管理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1.保洁服务方案符合项目特点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2.人员配置合理，责任区域明确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3.制定并严格执行保洁服务标准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4.垃圾实行分类管理，设置分类垃圾箱，引导业主分类投放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5.垃圾日产日清，有清运记录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6.设施设备及工具配置合理、定点存放且保持清洁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7.房屋共用部位及共用设施保持清洁，无擅自占用和堆放杂物现象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8.制定保洁工作计划，巡检记录完整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9.管理区域内道路、绿化带（绿地）、停车场、文体活动区域等共用场地无纸屑、烟头、塑料袋等废弃物，及时清理公共场地、道路的积雪、积水等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10.清洁剂、药剂符合环保要求，有专人管理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11.消毒灭杀有计划、有记录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12.商业网点管理有序，符合卫生标准；无乱设摊点、广告牌和乱贴、乱画现象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13.按照临时管理规约或管理规约，引导业主做好公共区域宠物活动管理，无违规饲养宠物、家禽、家畜现象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14.排放油烟、噪音等符合国家环保标准，对违规行为进行劝阻、报告相关部门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绿化养护管理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1.绿化养护方案符合项目特点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2.人员配置合理，责任区域明确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3.绿化平面图、苗木清单等资料齐全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4.落实绿化养护计划，养护设备、工具台帐完善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5.定期组织浇灌、施肥、松土和喷药，喷洒药剂要有警示及围挡，提前做好防涝和防冻工作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6.绿化药剂、肥料使用管理合理，记录完整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7.绿化作业安全防护措施得当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8.草木长势良好，修剪整齐美观，无折损、斑秃现象，无病虫害，无土壤裸露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9.绿地无改变用途和破坏、践踏、占用现象，树木无悬挂物及晾晒物品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10.爱护绿化标识位置合理、醒目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11.重点树木品种实行标牌管理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七、创新服务及经营效益（2项）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创新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服务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1.制定并实施节能减排计划和方案，采用新技术、新方法推动物业管理区域内节能节水、垃圾分类、环境绿化、污染防治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利用大数据、互联网、智能化等创新管理模式，提升服务的技术含量和效率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通过提供物业资产经营管理服务和住户生活配套服务等方式，满足业主的个性化需求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经营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效益</w:t>
            </w: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1.业主交费主动及时，收费率达95%以上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2.开展便民有偿服务，收效良好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3.项目经营状况良好，近两年来持续盈利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30" w:type="dxa"/>
            <w:shd w:val="clear" w:color="auto" w:fill="FFFFFF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总  分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100</w:t>
            </w: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1.积极开展物业党建工作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2.积极协助开展或参与行业重大活动，并做出突出贡献</w:t>
            </w:r>
          </w:p>
        </w:tc>
        <w:tc>
          <w:tcPr>
            <w:tcW w:w="945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3.积极参与社会公益活动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4.项目设计符合绿色建筑运营要求</w:t>
            </w:r>
          </w:p>
        </w:tc>
        <w:tc>
          <w:tcPr>
            <w:tcW w:w="945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3.积极参与“脱贫攻坚”精准助贫工作</w:t>
            </w:r>
          </w:p>
        </w:tc>
        <w:tc>
          <w:tcPr>
            <w:tcW w:w="663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</w:trPr>
        <w:tc>
          <w:tcPr>
            <w:tcW w:w="76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分  值  合  计</w:t>
            </w:r>
          </w:p>
        </w:tc>
        <w:tc>
          <w:tcPr>
            <w:tcW w:w="190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both"/>
        <w:rPr>
          <w:rFonts w:hint="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河北省物业管理标准化示范项目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考核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标准及评分细则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大 厦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）</w:t>
      </w:r>
    </w:p>
    <w:p>
      <w:pPr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项目名称：                                 </w:t>
      </w:r>
      <w:r>
        <w:rPr>
          <w:rFonts w:hint="eastAsia"/>
          <w:color w:val="auto"/>
          <w:sz w:val="24"/>
        </w:rPr>
        <w:t xml:space="preserve">  年   月   日</w:t>
      </w:r>
    </w:p>
    <w:tbl>
      <w:tblPr>
        <w:tblStyle w:val="10"/>
        <w:tblpPr w:leftFromText="180" w:rightFromText="180" w:vertAnchor="text" w:horzAnchor="page" w:tblpX="1072" w:tblpY="630"/>
        <w:tblOverlap w:val="never"/>
        <w:tblW w:w="9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6600"/>
        <w:gridCol w:w="90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考评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项目</w:t>
            </w:r>
          </w:p>
        </w:tc>
        <w:tc>
          <w:tcPr>
            <w:tcW w:w="660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标准内容</w:t>
            </w:r>
          </w:p>
        </w:tc>
        <w:tc>
          <w:tcPr>
            <w:tcW w:w="90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规定分值</w:t>
            </w:r>
          </w:p>
        </w:tc>
        <w:tc>
          <w:tcPr>
            <w:tcW w:w="99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评分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一、基础管理服务（10项）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17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物业项目资料</w:t>
            </w:r>
          </w:p>
        </w:tc>
        <w:tc>
          <w:tcPr>
            <w:tcW w:w="660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"https://baike.baidu.com/item/%E5%9B%BD%E6%9C%89%E5%9C%9F%E5%9C%B0%E4%BD%BF%E7%94%A8%E8%AF%81"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国有土地使用证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、建设用地规划许可证、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"https://baike.baidu.com/item/%E5%BB%BA%E8%AE%BE%E5%B7%A5%E7%A8%8B%E8%A7%84%E5%88%92%E8%AE%B8%E5%8F%AF%E8%AF%81"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建设工程规划许可证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"https://baike.baidu.com/item/%E5%BB%BA%E7%AD%91%E5%B7%A5%E7%A8%8B%E6%96%BD%E5%B7%A5%E8%AE%B8%E5%8F%AF%E8%AF%81"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建筑工程施工许可证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"https://baike.baidu.com/item/%E5%95%86%E5%93%81%E6%88%BF%E9%A2%84%E5%94%AE%E8%AE%B8%E5%8F%AF%E8%AF%81"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商品房预售许可证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原件或盖章复印件</w:t>
            </w:r>
          </w:p>
        </w:tc>
        <w:tc>
          <w:tcPr>
            <w:tcW w:w="900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2.综合竣工验收备案书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3.竣工总平面图，单体建筑、结构、设备竣工图及验收资料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4.配套设施、地下管网工程竣工图及验收资料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5.建筑工程消防验收意见书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6.共用设施设备清单及安装、使用和维护保养等技术资料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7.供水、供电、供气、供热、通信、有线电视等准许使用文件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8.物业质量保修文件和物业使用说明文件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9.物业管理区域划分备案证明</w:t>
            </w: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10.物业管理所必需的其他资料</w:t>
            </w:r>
          </w:p>
        </w:tc>
        <w:tc>
          <w:tcPr>
            <w:tcW w:w="90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物业承接查验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1.公共区域及共用设施设备承接查验资料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2.业主专属部分承接查验资料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3.遗留问题处理记录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4.竣工资料移交记录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5.物业承接查验备案证明及其他有关文件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物业服务合同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1.按照法律法规规定，签订物业服务合同，双方责权利明确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2.物业服务合同基本要素规范无缺项，且经当地物业管理行政主管部门备案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3.前期物业服务合同符合法律法规规定，无侵害业主合法权益的内容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4.同一区域由一家物业服务企业提供服务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5.专项服务委托外包的，外包单位资质条件符合相关规定，专项服务合同或协议符合物业服务合同约定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入住服务管理资  料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1.建立房屋权属清册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2.建设单位向业主交房时的相关资料（包括房屋验收表、质量保证书和使用说明书等）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3.在交房期间物业服务企业与业主建立的相关资料（包括消防安全责任书、装饰装修管理规定及管理规约等）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4.业主及使用人基础信息资料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专项维修资金制  度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1.维修资金使用符合有关规定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2.维修资金使用情况及时向业主公布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3.共用部位、共用设施设备出现紧急情况时，应立即组织应急维修，并配合物业管理行政部门做好应急维修资金费用公示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业主大会业主委员会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1.业主大会、业主委员会按规定程序成立，并取得业主委员会备案通知书，相关资料完备齐全，并按《议事规则》履行职责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2.与业主委员会工作联系记录完整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3.对业主委员会有关物业服务的意见建议有措施、有反馈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4.物业服务企业制订争创计划和具体实施方案，经业主委员会同意并向全体业主公示；未成立业主大会的，向全体业主公示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（七）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项目管理制度及考核办法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1.行政管理制度及考核办法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2.人事管理制度及考核办法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3.员工培训制度及考核办法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4.财务管理制度及考核办法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5.档案管理制度及考核办法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6.房屋及设施设备维修养护管理制度及考核办法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7.客户服务管理制度及考核办法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8.公共秩序管理制度及考核办法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9.公共环境清洁管理制度及考核办法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10.园林绿化管理制度及考核办法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11.节能降耗环保管理制度及考核办法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12.安全生产管理制度及考核办法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13.安全警示标识管理制度及考核办法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（八）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突发事件应急机  制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1.制定消防、电梯、交通等事故的应急预案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2.制定自然灾害、公共卫生、社会安全等突发事件的配合性应急预案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3.定期进行突发事件应急演练，并有相应演练记录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4.应急通讯、广播设备处于良好状态，可随时启用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（九）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人员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1.企业管理人员接受行业组织的相关培训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2.专业操作人员，如建（构）筑物消防员、电梯安全管理员证、高低压电工持有专业技术岗位证书，公共卫生从业人员持有健康证明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3.统一着装，佩戴明显标示，工作规范，作风严谨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4.态度热情，举止文明，行为规范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（十）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档案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1.上年度房屋、设施设备安全检查表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2.共用部位及共用设施设备维修养护计划及巡检、养护记录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3.住户信息档案完备，实现动态管理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4.各项资料，分类规范，查阅方便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5.档案使用登记手续完备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6.有限空间作业管理记录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7.使用环保、节能材料的实施记录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8.存放环境条件符合档案管理制度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二、客户服务（6项）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客户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接待</w:t>
            </w: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1.建立物业服务中心或客户接待室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2.有专人负责接待客户来访，接待人员具有专业服务素质，语言规范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建立24小时值班制度，公示服务电话、接受业主和使用人对物业管理服务报修、求助、建议、问询、质疑、投诉等各类信息的收集和反馈，并及时处理，受理、回访记录详实、完整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4.客服接待人员值班表、值（交）班记录及时完整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信息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公示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1.在显著位置公示企业营业执照、项目负责人联系方式、投诉电话、服务内容及标准、收费项目及标准等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2.在收费、财务管理、会计核算、税收等方面执行有关规定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3.至少每半年公开一次物业管理服务费用收支情况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满意度调查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1.每年至少开展一次物业服务满意度调查，调查覆盖率不低于85%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2.征求住户服务意见并不断提高服务质量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3.满意率达95%以上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维修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服务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1.维修工作管理规范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2.建立并落实便民维修服务承诺制，维修记录与服务承诺相符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3.零修急修及时率100%，返修率不高于1%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4.有回访记录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现代化管理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1.配备对讲、监控、门禁等不少于3项智能化管理服务设施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2.配备计算机、网络等现代办公设备，可实现对客户信息、收费、房屋安全、设施设备、工作计划、财务、人事等工作的信息化管理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精神文明建设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1.业主和使用人能自觉维护公众利益，遵守大厦的各项管理规定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2.设有学习宣传园地，开展健康向上的活动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3.管理区域内的公共娱乐场所未发生重大违纪违法案件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4.积极组织、参与精神文明建设活动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三、房屋共用部位管理与维护（6项）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标示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系统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1.管理区域内路标、交通标志、引导指示牌标示规范、清晰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组团及幢、楼层、房号以及配套设施标识规范、清晰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3.物业区域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显著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位置设入驻单位（职能部门）名录牌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装饰装修管理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1.按有关规定办理装修手续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2.签订装修管理服务协议，书面告知装饰装修的禁止行为和注意事项，装修现场的消防及安全防护措施得当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3.装修施工人员登记手续完备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4.专人定期巡视，对违反有关规定的行为进行劝阻、处理，并报告相关部门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5.未发生擅自变动主体和承重结构影响房屋使用安全的行为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6.装修垃圾定点堆放，覆盖防护措施得当，定时清运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center"/>
          </w:tcPr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装修管理资料分户存档，档案保存完整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共用部位使用管理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1.房屋共用部位使用符合建筑设计要求，无擅自改变用途，无违章搭建现象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2.房屋维修、养护记录完整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房屋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外观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1.房屋外观完好、整洁，外面墙砖、玻璃幕墙、涂料等装饰材料无脱落、无渗水，共用部位屋面无渗漏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2.按合同约定实施外墙保洁，记录完整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室外附件设施管  理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1.制定并实施室外附加设施统一、规范的安装标准和管理制度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2.室外或屋面广告牌、霓虹灯等其他附属设施，色彩风格统一且安装牢固、规范，无安全隐患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3.空调安装牢固，位置统一，管线整齐，冷凝水集中收集，无安全隐患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4.定期巡检，有巡视记录；发现安全隐患的，书面告知业主及当事人，采取相应防范措施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日常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巡检</w:t>
            </w:r>
          </w:p>
        </w:tc>
        <w:tc>
          <w:tcPr>
            <w:tcW w:w="6600" w:type="dxa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定期巡查屋面、单元门、楼梯、通道、窗户等共用部位，及时维修养护并做好记录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2.公共区域无乱堆放现象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四、共用设施设备管理（10项）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30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综合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1.设立或维护物业管理用房公示牌，保持公示牌整洁、清晰，完好无损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2.人员配置合理，岗位责任明确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3.建立设施设备台账、设备卡，设施设备标识齐全、规范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4.设施设备运行正常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5.维护、保养、检查等管理制度健全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6.制定并实施年、季、月度设施设备维护、保养计划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7.日常设施设备检修、巡视、保养、紧急情况处理等记录齐全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8.未发生重大管理责任事故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9.操作人员熟练掌握、严格执行设施设备操作规程及保养规范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10.制定并实施维修工具、备品、备件和化学品等存放和管理制度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11.小修、急修及时率100％，记录完整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设备机房管理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1.设备系统图、应急预案流程图、岗位责任制度、操作规程、特种作业人员资格证书等齐全，张贴于机房明显位置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2.人员出入管理制度、交接班制度完善，记录完整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3.设备管线标识清晰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4.机房整洁、无渗漏、无积水、无杂物堆放，设备表面无积尘、无锈蚀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5.防鼠措施得当，防鼠板、防鼠网、防鼠药物等符合规范要求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6.设备噪音符合规范要求；有环境要求的设备机房，温、湿度在规定范围内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供电系统管理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1.检修检验和安全防护用具齐全，检验合格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2.变配电室安全警示标志规范、清晰、齐全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3.临时用电、超负荷用电管理措施规范，设备定期检测，能够随时启用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4.管理制度与措施符合专业要求，设备编号有序，运行、维修、保养、巡检记录完整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5.倒闸操作符合规范，记录完整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6.停、送电严格执行操作制度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7.共用部位照明正常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弱电系统管理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1.设备配置齐全，现场测试符合要求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2.系统及子系统维修、保养、巡检计划完善，记录完整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3.中央控制室实行24小时专人值班制度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4.电子监控安装位置合理，采集图像清晰，且保存监控信息不少于30天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给排水系统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1.生活水箱定期清洗消毒，记录完整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2.生活用水消毒设备运行正常，紫外线消毒灯管定期更换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3.二次供水水质定期检测，符合卫生标准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4.水箱盖上锁设有密封条、设有防蚊网、通风良好，水箱周边无污染源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5.水泵、阀门、管网等无锈蚀、无跑冒滴漏、无污染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6.供水故障通知、处理及时，记录完整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7.给排水及中水系统设备完好、通畅，运行正常，保养记录完整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8.雨水井、化粪池疏通、清掏记录完整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消防系统管理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1.消防设施平面图、火警疏散示意图按幢设置在楼层明显位置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2.安全疏散通道通畅，疏散标识规范醒目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3.消火栓柜、消防卷帘、防火门、灭火器、疏散指示灯、应急灯等消防设施完好、齐备，可随时启用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4.消防水泵、管网、闸门等设备运行正常，测试、维修、保养记录完整，水压正常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5.消防报警系统自动、手动报警设施启动正常；防排烟系统手动、自动启动正常，火警联动正常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（七）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电梯系统管理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1.轿厢内显著位置张贴年检合格证、乘梯须知、紧急电话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2.电梯维修保养合同规范，维保单位的条件符合规定，监管措施得力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3.电梯按约定时间维修、保养，记录完整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4.电梯出现故障或险情，及时告知住户并通知电梯维护保养单位维修；如有人员被困，配合做好救援工作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5.轿厢、井道内保持清洁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6.机房内专用工具配置齐全、使用方便，平层标识图、平层标识线清晰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7.机房通风、照明情况良好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（八）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室外管线及路面管理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1.室外共用管线统一入地或入公共管道，无架空管线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2.共用管线走向布局合理、整齐有序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3.道路通畅，路面整洁平整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4.路面井盖标识清晰，无缺损、无丢失，不影响车辆和行人通行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（九）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空调系统管理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1.空调系统运行正常，水质符合标准，冷却塔运行正常且噪音不超标，管道，阀件及仪表完好，无跑、冒、滴、漏现象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2.空调系统日常巡查、维修、养护及排除故障流程符合技术规范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3.空调系统发生故障，维护人员在规定时间内到达现场维修，记录完整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4.新风、送排风系统工作正常，管道和过滤装置定期清洗、消毒，符合卫生要求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（十）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其他设备设施管  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1.避雷设施位置平面图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2.避雷设施完好、有效，定期检查、维护、测试，记录完整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3.有航空标志设备设施的，标志灯等完好，定期检查维护，有记录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570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五、公共秩序维护（3项）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消防安全管理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1.制定消防安全制度及操作规程；落实消防安全责任制，明确责任人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2.消防中控室实行24小时专人值班制度，值班记录完整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3.消防控制室显著位置张贴操作人员在有效期内的建（构）筑物消防员职业资格证书复印件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4.消防通道通畅，无杂物堆放，无违章占用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5.消防安全定期巡检，隐患整改到位，记录完整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6.定期开展消防安全宣传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秩序维护管理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1.秩序维护方案符合项目特点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2.秩序维护员具备专业素质，熟知岗位职责、突发事件应急预案，服务规范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3.人员配置合理，岗位责任明确，按照规定频次和路线巡查，有巡查记录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4.安全监控室、主出入口及关键岗位实行24小时值班，值班及交接班记录完整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5.实行封闭式管理的小区，对外来人员、车辆和物品实行出入登记管理并有记录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6.安全标识设置合理，对可能危及人身安全的地点和设施设备，有明显警示标识和防范措施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7.安防系统定期进行巡视检查，记录完整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交通及车 辆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 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1.停车场、停车位标识规范、清晰，车辆行驶路线设置合理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2.固定停放车辆签订停车服务协议，明确相关权利义务，车辆进出记录完整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3.临时车辆进出登记及时，记录完整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4.停车场车位平面图、停车收费标准、管理规定、紧急联系电话等公示于显著位置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5.道闸、立体停车场设施运行良好，专业维护保养单位维修养护及时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6.车辆停放有序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7.停车场（库）定时巡检，记录完整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8.高峰时段对行车、停车秩序进行引导，发生交通堵塞及时疏导，发生交通事故及时报告有关部门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9.非机动车辆摆放整齐，无乱停乱放现象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10.非机动车充电管理规范，无私拉、乱扯充电现象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六、环境管理服务（2项）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环境卫生管理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1.保洁服务方案符合项目特点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2.人员配置合理，责任区域明确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3.制定并严格执行保洁服务标准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4.垃圾实行分类管理，设置分类垃圾箱，引导业主分类投放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5.垃圾日产日清，有清运记录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6.设施设备及工具配置合理、定点存放且保持清洁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7.房屋共用部位及共用设施保持清洁，无擅自占用和堆放杂物现象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8.制定保洁工作计划，巡检记录完整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9.管理区域内道路、绿化带（绿地）、停车场、文体活动区域等共用场地无纸屑、烟头、塑料袋等废弃物，及时清理公共场地、道路的积雪、积水等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10.清洁剂、药剂符合环保要求，有专人管理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11.消毒灭杀有计划、有记录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12.商业网点管理有序，符合卫生标准；无乱设摊点、广告牌和乱贴、乱画现象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13.按照临时管理规约或管理规约，引导业主做好公共区域宠物活动管理，无违规饲养宠物、家禽、家畜现象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14.排放油烟、噪音等符合国家环保标准，对违规行为进行劝阻、报告相关部门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绿化养护管理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1.绿化养护方案符合项目特点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2.人员配置合理，责任区域明确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3.绿化平面图、苗木清单等资料齐全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4.落实绿化养护计划，养护设备、工具台帐完善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5.定期组织浇灌、施肥、松土和喷药，提前做好防涝和防冻工作，喷洒药剂要有警示及围挡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6.草木长势良好，修剪整齐美观，无折损、斑秃现象，无病虫害，无土壤裸露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7.绿化作业安全防护措施得当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8.绿化药剂、肥料使用管理合理，记录完整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9.绿地无改变用途和破坏、践踏、占用现象，树木无悬挂物及晾晒物品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10.爱护绿化标识位置合理、醒目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11.重点树木品种实行标牌管理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七、创新服务及经营效益（2项）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创新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服务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1.制定并实施节能减排计划和方案，采用新技术、新方法推动物业管理区域内节能节水、垃圾分类、环境绿化、污染防治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利用大数据、互联网、智能化等创新管理模式，提升服务的技术含量和效率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通过提供物业资产经营管理服务和住户生活配套服务等方式，满足业主的个性化需求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经营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效益</w:t>
            </w: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1.业主交费主动及时，收费率达95%以上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2.开展便民有偿服务，收效良好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3.项目经营状况良好，近两年来持续盈利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600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总  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100</w:t>
            </w:r>
          </w:p>
        </w:tc>
        <w:tc>
          <w:tcPr>
            <w:tcW w:w="99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1.积极开展物业党建工作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2.积极协助开展或参与行业重大活动，并做出突出贡献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3.积极参与社会公益活动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7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4.项目设计符合绿色建筑运营要求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3.积极参与“脱贫攻坚”精准助贫工作</w:t>
            </w:r>
          </w:p>
        </w:tc>
        <w:tc>
          <w:tcPr>
            <w:tcW w:w="66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</w:trPr>
        <w:tc>
          <w:tcPr>
            <w:tcW w:w="757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分  值  合  计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spacing w:line="360" w:lineRule="exact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</w:rPr>
        <w:t>河北省物业管理</w:t>
      </w:r>
      <w:r>
        <w:rPr>
          <w:rFonts w:hint="eastAsia"/>
          <w:b/>
          <w:bCs/>
          <w:color w:val="auto"/>
          <w:sz w:val="36"/>
          <w:szCs w:val="36"/>
          <w:lang w:eastAsia="zh-CN"/>
        </w:rPr>
        <w:t>标准化示范项目考核</w:t>
      </w:r>
      <w:r>
        <w:rPr>
          <w:rFonts w:hint="eastAsia"/>
          <w:b/>
          <w:bCs/>
          <w:color w:val="auto"/>
          <w:sz w:val="36"/>
          <w:szCs w:val="36"/>
        </w:rPr>
        <w:t>标准及评分细则</w:t>
      </w:r>
    </w:p>
    <w:p>
      <w:pPr>
        <w:jc w:val="center"/>
        <w:rPr>
          <w:rFonts w:hint="eastAsia" w:eastAsia="宋体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（</w:t>
      </w:r>
      <w:r>
        <w:rPr>
          <w:rFonts w:hint="eastAsia"/>
          <w:b/>
          <w:bCs/>
          <w:color w:val="auto"/>
          <w:sz w:val="36"/>
          <w:szCs w:val="36"/>
        </w:rPr>
        <w:t>工业园</w:t>
      </w:r>
      <w:r>
        <w:rPr>
          <w:rFonts w:hint="eastAsia"/>
          <w:b/>
          <w:bCs/>
          <w:color w:val="auto"/>
          <w:sz w:val="36"/>
          <w:szCs w:val="36"/>
          <w:lang w:eastAsia="zh-CN"/>
        </w:rPr>
        <w:t>区）</w:t>
      </w:r>
    </w:p>
    <w:p>
      <w:pPr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项目名称：                                 </w:t>
      </w:r>
      <w:r>
        <w:rPr>
          <w:rFonts w:hint="eastAsia"/>
          <w:color w:val="auto"/>
          <w:sz w:val="24"/>
        </w:rPr>
        <w:t xml:space="preserve">  年   月   日</w:t>
      </w:r>
    </w:p>
    <w:tbl>
      <w:tblPr>
        <w:tblStyle w:val="10"/>
        <w:tblpPr w:leftFromText="180" w:rightFromText="180" w:vertAnchor="text" w:horzAnchor="page" w:tblpX="1072" w:tblpY="630"/>
        <w:tblOverlap w:val="never"/>
        <w:tblW w:w="9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6705"/>
        <w:gridCol w:w="96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考评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项目</w:t>
            </w:r>
          </w:p>
        </w:tc>
        <w:tc>
          <w:tcPr>
            <w:tcW w:w="6705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标准内容</w:t>
            </w:r>
          </w:p>
        </w:tc>
        <w:tc>
          <w:tcPr>
            <w:tcW w:w="96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规定分值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评分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一、基础管理服务（10项）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17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物业项目资料</w:t>
            </w:r>
          </w:p>
        </w:tc>
        <w:tc>
          <w:tcPr>
            <w:tcW w:w="670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"https://baike.baidu.com/item/%E5%9B%BD%E6%9C%89%E5%9C%9F%E5%9C%B0%E4%BD%BF%E7%94%A8%E8%AF%81"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国有土地使用证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、建设用地规划许可证、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"https://baike.baidu.com/item/%E5%BB%BA%E8%AE%BE%E5%B7%A5%E7%A8%8B%E8%A7%84%E5%88%92%E8%AE%B8%E5%8F%AF%E8%AF%81"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建设工程规划许可证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"https://baike.baidu.com/item/%E5%BB%BA%E7%AD%91%E5%B7%A5%E7%A8%8B%E6%96%BD%E5%B7%A5%E8%AE%B8%E5%8F%AF%E8%AF%81"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建筑工程施工许可证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原件或盖章复印件；园区租售的，需同时提供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instrText xml:space="preserve"> HYPERLINK "https://baike.baidu.com/item/%E5%95%86%E5%93%81%E6%88%BF%E9%A2%84%E5%94%AE%E8%AE%B8%E5%8F%AF%E8%AF%81" \t "https://baike.baidu.com/item/%E6%88%BF%E4%BA%A7%E4%BA%94%E8%AF%81/_blank" </w:instrTex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fldChar w:fldCharType="separate"/>
            </w:r>
            <w:r>
              <w:rPr>
                <w:rFonts w:ascii="仿宋" w:hAnsi="仿宋" w:eastAsia="仿宋" w:cs="仿宋"/>
                <w:color w:val="auto"/>
                <w:sz w:val="24"/>
              </w:rPr>
              <w:t>商品房预售许可证</w:t>
            </w:r>
            <w:r>
              <w:rPr>
                <w:rFonts w:ascii="仿宋" w:hAnsi="仿宋" w:eastAsia="仿宋" w:cs="仿宋"/>
                <w:color w:val="auto"/>
                <w:sz w:val="24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原件或盖章复印件</w:t>
            </w:r>
          </w:p>
        </w:tc>
        <w:tc>
          <w:tcPr>
            <w:tcW w:w="960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2.综合竣工验收备案书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3.竣工总平面图，单体建筑、结构、设备竣工图及验收资料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4.配套设施、地下管网工程竣工图及验收资料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5.建筑工程消防验收意见书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6.共用设施设备清单及安装、使用和维护保养等技术资料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7.供水、供电、供气、供热、通信、有线电视等准许使用文件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8.物业质量保修文件和物业使用说明文件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9.物业管理区域划分备案证明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10.物业管理所必需的其他资料</w:t>
            </w:r>
          </w:p>
        </w:tc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物业承接查验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1.公共区域及共用设施设备承接查验资料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2.专属部分承接查验资料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3.遗留问题处理记录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4.竣工资料移交记录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5.物业承接查验备案证明及其他有关文件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物业服务合同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1.按照法律法规规定，签订物业服务合同，双方责权利明确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2.物业服务合同基本要素规范无缺项，且经当地物业管理行政主管部门备案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3.前期物业服务合同符合法律法规规定，无侵害业主合法权益的内容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4.同一区域由一家物业服务企业提供服务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5.专项服务委托外包的，外包单位资质条件符合相关规定，专项服务合同或协议符合物业服务合同约定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入住服务管理资  料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1.建立房屋权属清册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2.建设单位向业主交房时的相关资料（包括房屋验收表、质量保证书和使用说明书等）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3.在交房期间物业服务企业与业主建立的相关资料（包括消防安全责任书、装饰装修管理规定及管理规约等）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4.业主或承租人基础信息资料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专项维修资金制  度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1.维修资金使用符合有关规定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2.维修资金使用情况及时向业主公布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3.共用部位、共用设施设备出现紧急情况时，应立即组织应急维修，并配合物业管理行政部门做好应急维修资金费用公示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业主大会业主委员会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1.业主大会、业主委员会按规定程序成立，并取得业主委员会备案通知书，相关资料完备齐全，并按《议事规则》履行职责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2.与业主委员会工作联系记录完整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3.对业主委员会有关物业服务的意见建议有措施、有反馈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4.物业服务企业制订争创计划和具体实施方案，经业主委员会同意并向全体业主公示；未成立业主大会的，向全体业主公示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（七）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项目管理制度及考核办法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1.行政管理制度及考核办法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2.人事管理制度及考核办法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3.员工培训制度及考核办法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4.财务管理制度及考核办法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5.档案管理制度及考核办法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6.房屋及设施设备维修养护管理制度及考核办法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7.客户服务管理制度及考核办法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8.公共秩序管理制度及考核办法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9.公共环境清洁管理制度及考核办法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10.园林绿化管理制度及考核办法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11.节能降耗环保管理制度及考核办法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12.安全生产管理制度及考核办法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13.安全警示标识管理制度及考核办法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（八）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突发事件应急机  制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1.制定消防、电梯、交通等事故的应急预案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2.制定自然灾害、公共卫生、社会安全等突发事件的配合性应急预案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3.定期进行突发事件应急演练，并有相应演练记录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4.应急通讯、广播设备处于良好状态，可随时启用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（九）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人员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1.企业管理人员接受行业组织的相关培训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2.专业操作人员，如建（构）筑物消防员、电梯安全管理员证、高低压电工持有专业技术岗位证书，公共卫生从业人员持有健康证明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3.统一着装，佩戴明显标示，工作规范，作风严谨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4.态度热情，举止文明，行为规范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（十）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档案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1.上年度房屋、设施设备安全检查表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2.共用部位及共用设施设备维修养护计划及巡检、养护记录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3.住户信息档案完备，实现动态管理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4.各项资料，分类规范，查阅方便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5.档案使用登记手续完备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6.有限空间作业管理记录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7.使用环保、节能材料的实施记录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8.存放环境条件符合档案管理制度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二、客户服务（6项）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客户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接待</w:t>
            </w: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1.建立物业服务中心或客户接待室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2.有专人负责接待客户来访，接待人员具有专业服务素质，语言规范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建立24小时值班制度，公示服务电话、接受业主和使用人对物业管理服务报修、求助、建议、问询、质疑、投诉等各类信息的收集和反馈，并及时处理，受理、回访记录详实、完整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4.客服接待人员值班表、值（交）班记录及时完整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信息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公示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1.在显著位置公示企业营业执照、项目负责人联系方式、投诉电话、服务内容及标准、收费项目及标准等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2.在收费、财务管理、会计核算、税收等方面执行有关规定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3.至少每半年公开一次物业管理服务费用收支情况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满意度调查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1.每年至少开展一次物业服务满意度调查，调查覆盖率不低于85%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2.征求住户服务意见并不断提高服务质量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3.满意率达95%以上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维修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服务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1.维修工作管理规范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2.建立并落实便民维修服务承诺制，维修记录与服务承诺相符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3.零修急修及时率100%，返修率不高于1%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4.有回访记录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现代化管理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1.配备对讲、监控、门禁等不少于3项智能化管理服务设施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2.配备计算机、网络等现代办公设备，可实现对客户信息、收费、房屋安全、设施设备、工作计划、财务、人事等工作的信息化管理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精神文明建设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1.业主、承租人能自觉维护公众利益，遵守园区的各项管理规定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2.设有学习宣传园地或公告栏，宣传工业区管理、卫生、治安、消防等方面的知识，开展积极向上的活动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3.设有文化体育活动场所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4.管理区域内的公共场所未发生重大违纪违法案件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三、房屋共用部位管理与维护（6项）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标示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系统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1.管理区域内路标、交通标志、引导指示牌标示规范、清晰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组团及幢、楼层、房号以及配套设施标识规范、清晰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3.物业管理区域显著位置设置入驻单位（职能部门）名录牌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装饰装修管理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1.工业厂房装修需报消防部门审批，对装修过程严格监管，装修完成后经消防部门验收合格方可使用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2.签订装修管理服务协议，书面告知装饰装修的禁止行为和注意事项，装修现场的消防及安全防护措施得当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3.装修施工人员登记手续完备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4.未发生擅自变动主体和承重结构影响房屋使用安全的行为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5.专人定期巡视，对违反有关规定的行为进行劝阻、处理，并报告相关部门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6.装修垃圾定点堆放，并做好覆盖防护措施，定时清运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装修管理资料、档案保存完整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共用部位使用管理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1.房屋共用部位使用符合建筑设计要求，无擅自改变用途，无违章搭建现象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2.机器设备单位面积重量不超过楼板承重限度，无危及建筑结构的安全隐患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2.房屋维修、养护记录完整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房屋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外观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1.房屋外观完好、整洁，外面墙砖、玻璃幕墙、涂料等装饰材料无脱落、无渗水，共用部位屋面无渗漏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2.按合同约定实施外墙保洁，记录完整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室外附件设施管  理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1.制定并实施室外附加设施统一、规范的安装标准和管理制度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2.室外或屋面广告牌、霓虹灯等其他附属设施，色彩风格统一且安装牢固、规范，无安全隐患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3.空调安装牢固，位置统一，管线整齐，冷凝水集中收集，无安全隐患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4.定期巡检，有巡视记录；发现安全隐患的，书面告知业主及当事人，采取相应防范措施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日常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巡检</w:t>
            </w:r>
          </w:p>
        </w:tc>
        <w:tc>
          <w:tcPr>
            <w:tcW w:w="6705" w:type="dxa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定期巡查屋面、楼梯、通道、窗户等共用部位，及时维修养护并做好记录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2.共用楼梯、天台、通道、卸货平台等处无堆放工业原料、废料、杂物及违章占用等，屋面防水无渗漏，天台隔热层无破损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四、共用设施设备管理（10项）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30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综合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1.设立或维护物业管理用房公示牌，保持公示牌整洁、清晰，完好无损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2.人员配置合理，岗位责任明确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3.建立设施设备台账、设备卡，设施设备标识齐全、规范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4.设施设备运行正常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5.维护、保养、检查等管理制度健全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6.制定并实施年、季、月度设施设备维护、保养计划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7.日常设施设备检修、巡视、保养、紧急情况处理等记录齐全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8.未发生重大管理责任事故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9.操作人员熟练掌握、严格执行设施设备操作规程及保养规范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10.制定并实施维修工具、备品、备件和化学品等存放和管理制度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11.小修、急修及时率100％，记录完整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设备机房管理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1.设备系统图、应急预案流程图、岗位责任制度、操作规程、特种作业人员资格证书等齐全，张贴于机房明显位置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2.人员出入管理制度、交接班制度完善，记录完整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3.设备管线标识清晰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4.机房整洁、无渗漏、无积水、无杂物堆放，设备表面无积尘、无锈蚀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5.防鼠措施得当，防鼠板、防鼠网、防鼠药物等符合规范要求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6.设备噪音符合规范要求；有环境要求的设备机房，温、湿度在规定范围内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供电系统管理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1.检修检验和安全防护用具齐全，检验合格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2.变配电室安全警示标志规范、清晰、齐全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3.临时用电、超负荷用电管理措施规范，设备定期检测，能够随时启用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4.管理制度与措施符合专业要求，设备编号有序，运行、维修、保养、巡检记录完整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5.倒闸操作符合规范，记录完整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6.停、送电严格执行操作制度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7.共用部位照明正常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弱电系统管理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1.设备配置齐全，现场测试符合要求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2.系统及子系统维修、保养、巡检计划完善，记录完整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3.中央控制室实行24小时专人值班制度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4.电子监控安装位置合理，采集图像清晰，保存监控信息不少于30天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（五）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给排水系统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1.建立工业区用水、供水管理制度，积极协助用户安排合理的用水、节水计划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2.按规定对二次蓄水池设施设备进行清洁、消毒；二次供水水质定期检测，符合卫生标准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3.水箱盖上锁设有密封条、设有防蚊网、通风良好，水箱周边无污染源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4.水泵、水池、阀门、管网等无锈蚀、无跑冒滴漏、无污染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5.供水故障通知、处理及时，记录完整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6.排水系统通畅，汛期道路无积水，地下室、车库、设备机房无积水、浸泡发生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7.遇有事故，维修人员在规定时间内进行抢修，无大面积泡水、泛水，长时间停水现象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（六）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消防系统管理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1.消防设施平面图、火警疏散示意图按幢设置在楼层明显位置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2.安全疏散通道通畅，疏散标识规范醒目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3.消火栓柜、消防卷帘、防火门、灭火器、疏散指示灯、应急灯等消防设施完好、齐备，可随时启用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4.消防水泵、管网、闸门等设备运行正常，测试、维修、保养记录完整，水压正常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5.消防报警系统自动、手动报警设施启动正常；防排烟系统手动、自动启动正常，火警联动正常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（七）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电梯系统管理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1.轿厢内显著位置张贴年检合格证、乘梯须知、紧急电话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2.电梯维修保养合同规范，维保单位的条件符合规定，监管措施得力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3.货运电梯由专人操作，严禁超载，客梯严禁载货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4.电梯按约定时间维修、保养，记录完整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5.电梯出现故障或险情，及时告知住户并通知电梯维护保养单位维修；如有人员被困，配合做好救援工作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6.轿厢、井道内保持清洁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7.机房内专用工具配置齐全、使用方便，平层标识图、平层标识线清晰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8.机房通风、照明情况良好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（八）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室外管线及路面管理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1.室外共用管线统一入地或入公共管道，无架空管线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2.共用管线走向布局合理、整齐有序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3.道路通畅，路面整洁平整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4.路面井盖标识清晰，无缺损、无丢失，不影响车辆和行人通行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（九）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空调系统管理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1.空调系统运行正常，水质符合标准，冷却塔运行正常且噪音不超标，管道，阀件及仪表完好，无跑、冒、滴、漏现象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2.空调系统日常巡查、维修、养护及排除故障流程符合技术规范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3.空调系统发生故障，维护人员在规定时间内到达现场维修，记录完整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4.新风、送排风系统工作正常，管道和过滤装置定期清洗、消毒，符合卫生要求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（十）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其他设备设施管  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1.避雷设施位置平面图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2.避雷设施完好、有效，定期检查、维护、测试，记录完整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3.有航空标志设备设施的，标志灯等完好，定期检查维护，有记录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675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五、公共秩序维护（3项）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17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消防安全管理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1.制定消防安全制度及操作规程；落实消防安全责任制，明确责任人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2.厂区内无火灾安全隐患，督促各用户与消防管理部门签订消防责任书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3.消防中控室实行24小时专人值班制度，值班记录完整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4.消防控制室显著位置张贴操作人员在有效期内的建（构）筑物消防员职业资格证书复印件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5.消防通道通畅，无杂物堆放，无违章占用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6.集体宿舍消防用电有严格的管理规定，室内电线、插座安装规范，无安全隐患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7.消防安全定期巡检，隐患整改到位，记录完整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8.定期开展消防安全宣传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秩序维护管理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1.秩序维护方案符合项目特点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2.工业区基本实行封闭式管理，对外来人员、车辆和物品实行出入登记管理并有记录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3.秩序维护员具备专业素质，熟知岗位职责、突发事件应急预案，服务规范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4.人员配置合理，岗位责任明确，按照规定频次和路线巡查，有巡查记录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5.安全监控室、主出入口及关键岗位实行24小时值班，值班及交接班记录完整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6.安全标识设置合理，对可能危及人身安全的地点和设施设备，有明显警示标识和防范措施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7.安防系统定期进行巡视检查，记录完整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（三）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交通及车 辆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管 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1.停车场、停车位标识规范、清晰，车辆行驶路线设置合理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2.载货（产品、设备）车辆出入，实行凭证通行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3.临时车辆进出登记及时，记录完整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4.道闸、立体停车场设施运行良好，专业维护保养单位维修养护及时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5.车辆停放有序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6.停车场（库）定时巡检，记录完整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7.非机动车辆摆放整齐，无乱停乱放现象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8.非机动车充电管理规范，无私拉、乱扯充电现象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六、环境管理服务（2项）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7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环境卫生管理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1.保洁服务方案符合项目特点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2.对有毒、有害工业垃圾管理严格按规定分装，不得与其他垃圾混杂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3.工业区内废水、废气、废烟、噪音等符合国家环保标准，无有毒、有害物质；各类排气口安装统一有序，无安全隐患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4.人员配置合理，责任区域明确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5.制定并严格执行保洁服务标准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6.垃圾日产日清，有清运记录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7.设施设备及工具配置合理、定点存放，且保持清洁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8.管理区域内道路、绿化带（绿地）、停车场等共用场地无纸屑、烟头、塑料袋等废弃物，及时清理公共场地、道路的积雪、积水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9.房屋共用部位及共用设施保持清洁，无擅自占用和堆放杂物现象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10.制定保洁工作计划，巡检记录完整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11.清洁剂、药剂符合环保要求，有专人管理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12.消毒灭杀有计划、有记录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13.商业网点管理有序，符合卫生标准；无乱设摊点、广告牌和乱贴、乱画现象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绿化养护管理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1.绿化养护方案符合项目特点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2.人员配置合理，责任区域明确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3.绿化平面图、苗木清单等资料齐全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4.爱护绿化标识位置合理、醒目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5.落实绿化养护计划，养护设备、工具台帐完善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6.重点树木品种实行标牌管理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7.定期组织浇灌、施肥、松土和喷药，提前做好防涝和防冻工作，喷洒药剂要有警示及围挡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8.绿化药剂、肥料使用管理合理，记录完整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9.绿化作业安全防护措施得当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10.草木长势良好，修剪整齐美观，无折损、斑秃现象，无病虫害，无土壤裸露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11.绿地无改变用途和破坏、践踏、占用现象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七、创新服务及经营效益（2项）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创新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服务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1.制定并实施节能减排计划和方案，采用新技术、新方法推动物业管理区域内节能节水、垃圾分类、环境绿化、污染防治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利用大数据、互联网、智能化等创新管理模式，提升服务的技术含量和效率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通过提供物业资产经营管理服务和住户生活配套服务等方式，满足业主的个性化需求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（二）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经营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效益</w:t>
            </w: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1.业主交费主动及时，收费率达95%以上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2.开展便民有偿服务，收效良好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  <w:vMerge w:val="continue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3.项目经营状况良好，近两年来持续盈利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705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总  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100</w:t>
            </w:r>
          </w:p>
        </w:tc>
        <w:tc>
          <w:tcPr>
            <w:tcW w:w="8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1.积极开展物业党建工作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2.积极协助开展或参与行业重大活动，并做出突出贡献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3.积极参与社会公益活动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4.项目设计符合绿色建筑运营要求</w:t>
            </w:r>
          </w:p>
        </w:tc>
        <w:tc>
          <w:tcPr>
            <w:tcW w:w="960" w:type="dxa"/>
            <w:vMerge w:val="continue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97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3.积极参与“脱贫攻坚”精准助贫工作</w:t>
            </w:r>
          </w:p>
        </w:tc>
        <w:tc>
          <w:tcPr>
            <w:tcW w:w="670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</w:trPr>
        <w:tc>
          <w:tcPr>
            <w:tcW w:w="7675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分  值  合  计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spacing w:line="360" w:lineRule="exac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spacing w:line="360" w:lineRule="exac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spacing w:line="360" w:lineRule="exac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0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6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15" w:leftChars="150" w:right="315" w:rightChars="150" w:firstLine="0" w:firstLineChars="0"/>
                            <w:jc w:val="left"/>
                            <w:textAlignment w:val="auto"/>
                            <w:outlineLvl w:val="9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- 3 -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1JoQUVAgAAFQQAAA4AAABkcnMvZTJvRG9jLnhtbK1Ty47TMBTdI/EP&#10;lvc0aRFD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P1JoQU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15" w:leftChars="150" w:right="315" w:rightChars="150" w:firstLine="0" w:firstLineChars="0"/>
                      <w:jc w:val="left"/>
                      <w:textAlignment w:val="auto"/>
                      <w:outlineLvl w:val="9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- 3 -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right="315" w:rightChars="150"/>
                            <w:jc w:val="left"/>
                            <w:textAlignment w:val="auto"/>
                            <w:outlineLvl w:val="9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right="315" w:rightChars="150"/>
                      <w:jc w:val="left"/>
                      <w:textAlignment w:val="auto"/>
                      <w:outlineLvl w:val="9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left="315" w:leftChars="150" w:right="315" w:rightChars="150" w:firstLine="0" w:firstLineChars="0"/>
      <w:jc w:val="both"/>
      <w:textAlignment w:val="auto"/>
      <w:outlineLvl w:val="9"/>
      <w:rPr>
        <w:rFonts w:hint="eastAsia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15" w:leftChars="150" w:right="315" w:rightChars="150" w:firstLine="0" w:firstLineChars="0"/>
                            <w:jc w:val="left"/>
                            <w:textAlignment w:val="auto"/>
                            <w:outlineLvl w:val="9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Brfc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5EGt9x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15" w:leftChars="150" w:right="315" w:rightChars="150" w:firstLine="0" w:firstLineChars="0"/>
                      <w:jc w:val="left"/>
                      <w:textAlignment w:val="auto"/>
                      <w:outlineLvl w:val="9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E116A"/>
    <w:multiLevelType w:val="singleLevel"/>
    <w:tmpl w:val="A58E11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DA0C62"/>
    <w:multiLevelType w:val="singleLevel"/>
    <w:tmpl w:val="C9DA0C6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32F4A92"/>
    <w:multiLevelType w:val="singleLevel"/>
    <w:tmpl w:val="E32F4A92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F627D34"/>
    <w:multiLevelType w:val="singleLevel"/>
    <w:tmpl w:val="3F627D3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5B9EC7B"/>
    <w:multiLevelType w:val="singleLevel"/>
    <w:tmpl w:val="55B9EC7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21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8767D"/>
    <w:rsid w:val="01DB2147"/>
    <w:rsid w:val="01DF1024"/>
    <w:rsid w:val="020525EA"/>
    <w:rsid w:val="02334B77"/>
    <w:rsid w:val="02561DAD"/>
    <w:rsid w:val="02BF607F"/>
    <w:rsid w:val="03EF6038"/>
    <w:rsid w:val="04313401"/>
    <w:rsid w:val="046C7A38"/>
    <w:rsid w:val="047103E5"/>
    <w:rsid w:val="04C31781"/>
    <w:rsid w:val="0501517B"/>
    <w:rsid w:val="05317662"/>
    <w:rsid w:val="069F4A29"/>
    <w:rsid w:val="06A97DF7"/>
    <w:rsid w:val="078000A7"/>
    <w:rsid w:val="07A85355"/>
    <w:rsid w:val="081C200C"/>
    <w:rsid w:val="087C7FC4"/>
    <w:rsid w:val="09094FC1"/>
    <w:rsid w:val="096C4A39"/>
    <w:rsid w:val="09A56D46"/>
    <w:rsid w:val="09DC6439"/>
    <w:rsid w:val="0A0752A6"/>
    <w:rsid w:val="0BA711E5"/>
    <w:rsid w:val="0BE80141"/>
    <w:rsid w:val="0C2F2225"/>
    <w:rsid w:val="0C38369A"/>
    <w:rsid w:val="0D9B0E8C"/>
    <w:rsid w:val="0DDE6948"/>
    <w:rsid w:val="0F41296E"/>
    <w:rsid w:val="11C933B0"/>
    <w:rsid w:val="12617A25"/>
    <w:rsid w:val="1377321C"/>
    <w:rsid w:val="1416438B"/>
    <w:rsid w:val="14DF21DE"/>
    <w:rsid w:val="15B56CFD"/>
    <w:rsid w:val="15CD6320"/>
    <w:rsid w:val="163D63E5"/>
    <w:rsid w:val="165F43CB"/>
    <w:rsid w:val="16756AD6"/>
    <w:rsid w:val="168026EE"/>
    <w:rsid w:val="18F1213D"/>
    <w:rsid w:val="19D813B6"/>
    <w:rsid w:val="1A4B139E"/>
    <w:rsid w:val="1B003CB4"/>
    <w:rsid w:val="1BC20877"/>
    <w:rsid w:val="1E125857"/>
    <w:rsid w:val="1E3B4424"/>
    <w:rsid w:val="1E4B3A15"/>
    <w:rsid w:val="1E4D0E5F"/>
    <w:rsid w:val="1EFD61F9"/>
    <w:rsid w:val="1FAE4472"/>
    <w:rsid w:val="203031C1"/>
    <w:rsid w:val="203543DB"/>
    <w:rsid w:val="209B15D7"/>
    <w:rsid w:val="20F503D8"/>
    <w:rsid w:val="211F6C97"/>
    <w:rsid w:val="21262BD2"/>
    <w:rsid w:val="219D6BF2"/>
    <w:rsid w:val="21B004EC"/>
    <w:rsid w:val="227073FF"/>
    <w:rsid w:val="23A4440E"/>
    <w:rsid w:val="23D52721"/>
    <w:rsid w:val="24AD71EC"/>
    <w:rsid w:val="24EF5CAA"/>
    <w:rsid w:val="258E2B46"/>
    <w:rsid w:val="25AB361F"/>
    <w:rsid w:val="263E5AA1"/>
    <w:rsid w:val="272E5B90"/>
    <w:rsid w:val="27CC0D21"/>
    <w:rsid w:val="27E30720"/>
    <w:rsid w:val="28497009"/>
    <w:rsid w:val="28893A76"/>
    <w:rsid w:val="293064E1"/>
    <w:rsid w:val="294D095D"/>
    <w:rsid w:val="2A1E6DF6"/>
    <w:rsid w:val="2A485897"/>
    <w:rsid w:val="2BBD5579"/>
    <w:rsid w:val="2C3E6F73"/>
    <w:rsid w:val="2D265A48"/>
    <w:rsid w:val="2D350C3E"/>
    <w:rsid w:val="2D8970A2"/>
    <w:rsid w:val="2E5B45C3"/>
    <w:rsid w:val="2F2B208E"/>
    <w:rsid w:val="2F4A4E63"/>
    <w:rsid w:val="2FAB6E32"/>
    <w:rsid w:val="2FB860D8"/>
    <w:rsid w:val="2FC64AC8"/>
    <w:rsid w:val="2FE32CB5"/>
    <w:rsid w:val="2FF432FA"/>
    <w:rsid w:val="30324D8A"/>
    <w:rsid w:val="30D90336"/>
    <w:rsid w:val="31A41586"/>
    <w:rsid w:val="31A50C88"/>
    <w:rsid w:val="32165B60"/>
    <w:rsid w:val="323C15B7"/>
    <w:rsid w:val="32A0647E"/>
    <w:rsid w:val="32AE2793"/>
    <w:rsid w:val="33AA5359"/>
    <w:rsid w:val="34692589"/>
    <w:rsid w:val="34C26290"/>
    <w:rsid w:val="35BA6C55"/>
    <w:rsid w:val="361A3B1F"/>
    <w:rsid w:val="36657503"/>
    <w:rsid w:val="36A17A1A"/>
    <w:rsid w:val="37231D1B"/>
    <w:rsid w:val="37DB64C2"/>
    <w:rsid w:val="37F712E6"/>
    <w:rsid w:val="38637455"/>
    <w:rsid w:val="38875696"/>
    <w:rsid w:val="38E83520"/>
    <w:rsid w:val="38F100AE"/>
    <w:rsid w:val="390F0880"/>
    <w:rsid w:val="39225CE9"/>
    <w:rsid w:val="397F2552"/>
    <w:rsid w:val="3A046ABA"/>
    <w:rsid w:val="3AB12A1F"/>
    <w:rsid w:val="3AE04903"/>
    <w:rsid w:val="3B2704E5"/>
    <w:rsid w:val="3CB24332"/>
    <w:rsid w:val="3D2C532F"/>
    <w:rsid w:val="3D8C2FAD"/>
    <w:rsid w:val="3F5F7A1E"/>
    <w:rsid w:val="3F842DBC"/>
    <w:rsid w:val="3FF90B16"/>
    <w:rsid w:val="40564D85"/>
    <w:rsid w:val="407B4985"/>
    <w:rsid w:val="409F714D"/>
    <w:rsid w:val="43576230"/>
    <w:rsid w:val="440F111A"/>
    <w:rsid w:val="44966E8F"/>
    <w:rsid w:val="459D21B6"/>
    <w:rsid w:val="46997FF3"/>
    <w:rsid w:val="472E7001"/>
    <w:rsid w:val="47793277"/>
    <w:rsid w:val="4828365C"/>
    <w:rsid w:val="482B2DE4"/>
    <w:rsid w:val="4844137E"/>
    <w:rsid w:val="48512619"/>
    <w:rsid w:val="49127324"/>
    <w:rsid w:val="4ADD5917"/>
    <w:rsid w:val="4BF609E1"/>
    <w:rsid w:val="4C2C37B1"/>
    <w:rsid w:val="4C6B7962"/>
    <w:rsid w:val="4E8E7083"/>
    <w:rsid w:val="4EB10CFE"/>
    <w:rsid w:val="4F1579BF"/>
    <w:rsid w:val="4F304391"/>
    <w:rsid w:val="4F9D6345"/>
    <w:rsid w:val="50357573"/>
    <w:rsid w:val="507B307D"/>
    <w:rsid w:val="50D409D3"/>
    <w:rsid w:val="513F0869"/>
    <w:rsid w:val="51F0246C"/>
    <w:rsid w:val="520A02FF"/>
    <w:rsid w:val="53A933A4"/>
    <w:rsid w:val="53B86D1C"/>
    <w:rsid w:val="54FC6344"/>
    <w:rsid w:val="55400B30"/>
    <w:rsid w:val="56114C85"/>
    <w:rsid w:val="56877337"/>
    <w:rsid w:val="58201B02"/>
    <w:rsid w:val="584734A7"/>
    <w:rsid w:val="588111B4"/>
    <w:rsid w:val="58D56A9B"/>
    <w:rsid w:val="5C8D2BE1"/>
    <w:rsid w:val="5CF2498E"/>
    <w:rsid w:val="5D8D1031"/>
    <w:rsid w:val="5DE20EE3"/>
    <w:rsid w:val="5DF95487"/>
    <w:rsid w:val="5E61439C"/>
    <w:rsid w:val="5F04483A"/>
    <w:rsid w:val="5F794C2A"/>
    <w:rsid w:val="5FB72CA8"/>
    <w:rsid w:val="5FF46ABB"/>
    <w:rsid w:val="60E86431"/>
    <w:rsid w:val="6117149B"/>
    <w:rsid w:val="61F91102"/>
    <w:rsid w:val="62443F10"/>
    <w:rsid w:val="625309D5"/>
    <w:rsid w:val="631C30B0"/>
    <w:rsid w:val="63382D9A"/>
    <w:rsid w:val="638B5B8E"/>
    <w:rsid w:val="63A32DF4"/>
    <w:rsid w:val="643F1CA4"/>
    <w:rsid w:val="648E0A79"/>
    <w:rsid w:val="66023D55"/>
    <w:rsid w:val="668E7FED"/>
    <w:rsid w:val="67062A9B"/>
    <w:rsid w:val="670A764B"/>
    <w:rsid w:val="671D2603"/>
    <w:rsid w:val="67405F6C"/>
    <w:rsid w:val="674A0457"/>
    <w:rsid w:val="67E9338E"/>
    <w:rsid w:val="687349AA"/>
    <w:rsid w:val="68CA6FCA"/>
    <w:rsid w:val="68E113B5"/>
    <w:rsid w:val="69094D6A"/>
    <w:rsid w:val="690D59FD"/>
    <w:rsid w:val="690F4DC9"/>
    <w:rsid w:val="6A113E4B"/>
    <w:rsid w:val="6ADE7A95"/>
    <w:rsid w:val="6B3E18D0"/>
    <w:rsid w:val="6C8B1EEB"/>
    <w:rsid w:val="6CAC57EB"/>
    <w:rsid w:val="6E4404AC"/>
    <w:rsid w:val="6E571613"/>
    <w:rsid w:val="6E614CE9"/>
    <w:rsid w:val="6E681FAE"/>
    <w:rsid w:val="6E88302C"/>
    <w:rsid w:val="700F7C4B"/>
    <w:rsid w:val="70470512"/>
    <w:rsid w:val="707F4EA1"/>
    <w:rsid w:val="70C81629"/>
    <w:rsid w:val="71133992"/>
    <w:rsid w:val="71217901"/>
    <w:rsid w:val="71C80958"/>
    <w:rsid w:val="72A56C4C"/>
    <w:rsid w:val="733E5E31"/>
    <w:rsid w:val="735A40F7"/>
    <w:rsid w:val="735B579E"/>
    <w:rsid w:val="73966595"/>
    <w:rsid w:val="744B33C8"/>
    <w:rsid w:val="74B04EA5"/>
    <w:rsid w:val="756731D0"/>
    <w:rsid w:val="75E10870"/>
    <w:rsid w:val="76544E19"/>
    <w:rsid w:val="76DA145A"/>
    <w:rsid w:val="772E564B"/>
    <w:rsid w:val="773C0A7D"/>
    <w:rsid w:val="7781731A"/>
    <w:rsid w:val="784C0D3B"/>
    <w:rsid w:val="78C84A12"/>
    <w:rsid w:val="79D52909"/>
    <w:rsid w:val="7B8B0D21"/>
    <w:rsid w:val="7C714AC5"/>
    <w:rsid w:val="7D6C7093"/>
    <w:rsid w:val="7DDB1AA2"/>
    <w:rsid w:val="7F194F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2018-07-03T07:12:00Z</cp:lastPrinted>
  <dcterms:modified xsi:type="dcterms:W3CDTF">2018-07-06T07:44:50Z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