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eastAsia="宋体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  <w:lang w:eastAsia="zh-CN"/>
        </w:rPr>
        <w:t>衡水市</w:t>
      </w:r>
      <w:r>
        <w:rPr>
          <w:rFonts w:hint="eastAsia"/>
          <w:b/>
          <w:bCs/>
          <w:color w:val="auto"/>
          <w:sz w:val="52"/>
          <w:szCs w:val="52"/>
        </w:rPr>
        <w:t>物业管理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标准化示范项目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申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报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项目名称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项目类别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□住宅小区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□大厦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□工业区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所在县（市、区）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申报单位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</w:rPr>
        <w:t xml:space="preserve"> （盖章）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单位负责人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（签字）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申报日期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日　　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衡水市</w:t>
      </w:r>
      <w:r>
        <w:rPr>
          <w:rFonts w:hint="eastAsia"/>
          <w:b/>
          <w:bCs/>
          <w:color w:val="auto"/>
          <w:sz w:val="32"/>
          <w:szCs w:val="32"/>
        </w:rPr>
        <w:t>物业管理协会 制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说    明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此表</w:t>
      </w:r>
      <w:r>
        <w:rPr>
          <w:rFonts w:hint="eastAsia"/>
          <w:color w:val="auto"/>
          <w:sz w:val="28"/>
          <w:szCs w:val="28"/>
          <w:lang w:eastAsia="zh-CN"/>
        </w:rPr>
        <w:t>为衡水市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标准化示范项目</w:t>
      </w:r>
      <w:r>
        <w:rPr>
          <w:rFonts w:hint="eastAsia"/>
          <w:color w:val="auto"/>
          <w:sz w:val="28"/>
          <w:szCs w:val="28"/>
        </w:rPr>
        <w:t>申报表。申报单位要认真阅读并理解各表格、说明，如实填报，并对填写内容的真实性负责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本表可致电衡水市物业管理协会（0318-5227836）索取，统一以A4纸打印。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三、</w:t>
      </w:r>
      <w:r>
        <w:rPr>
          <w:rFonts w:hint="eastAsia"/>
          <w:color w:val="auto"/>
          <w:sz w:val="28"/>
          <w:szCs w:val="28"/>
        </w:rPr>
        <w:t>填报使用统一字体，字号与相对应的项目栏一致</w:t>
      </w:r>
      <w:r>
        <w:rPr>
          <w:rFonts w:hint="eastAsia"/>
          <w:color w:val="auto"/>
          <w:sz w:val="28"/>
          <w:szCs w:val="28"/>
          <w:lang w:eastAsia="zh-CN"/>
        </w:rPr>
        <w:t>；本表不得随意修（涂）改。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四、</w:t>
      </w:r>
      <w:r>
        <w:rPr>
          <w:rFonts w:hint="eastAsia"/>
          <w:color w:val="auto"/>
          <w:sz w:val="28"/>
          <w:szCs w:val="28"/>
          <w:lang w:eastAsia="zh-CN"/>
        </w:rPr>
        <w:t>如表格不够，可另加附页。除</w:t>
      </w:r>
      <w:r>
        <w:rPr>
          <w:rFonts w:hint="eastAsia"/>
          <w:color w:val="auto"/>
          <w:sz w:val="28"/>
          <w:szCs w:val="28"/>
        </w:rPr>
        <w:t>签字部分须手写外，其余内容</w:t>
      </w:r>
      <w:r>
        <w:rPr>
          <w:rFonts w:hint="eastAsia"/>
          <w:color w:val="auto"/>
          <w:sz w:val="28"/>
          <w:szCs w:val="28"/>
          <w:lang w:eastAsia="zh-CN"/>
        </w:rPr>
        <w:t>电子版</w:t>
      </w:r>
      <w:r>
        <w:rPr>
          <w:rFonts w:hint="eastAsia"/>
          <w:color w:val="auto"/>
          <w:sz w:val="28"/>
          <w:szCs w:val="28"/>
        </w:rPr>
        <w:t>填写后打印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加盖企业公章。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</w:rPr>
        <w:t>其他相关附件附本表后，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将相关附件名称填写到本表《其他参评材料附件》栏内，装订成册，</w:t>
      </w:r>
      <w:r>
        <w:rPr>
          <w:rFonts w:hint="eastAsia"/>
          <w:color w:val="auto"/>
          <w:sz w:val="28"/>
          <w:szCs w:val="28"/>
          <w:lang w:eastAsia="zh-CN"/>
        </w:rPr>
        <w:t>左侧装订</w:t>
      </w:r>
      <w:r>
        <w:rPr>
          <w:rFonts w:hint="eastAsia"/>
          <w:color w:val="auto"/>
          <w:sz w:val="28"/>
          <w:szCs w:val="28"/>
        </w:rPr>
        <w:t>，附件加盖企业</w:t>
      </w:r>
      <w:r>
        <w:rPr>
          <w:rFonts w:hint="eastAsia"/>
          <w:color w:val="auto"/>
          <w:sz w:val="28"/>
          <w:szCs w:val="28"/>
          <w:lang w:eastAsia="zh-CN"/>
        </w:rPr>
        <w:t>公</w:t>
      </w:r>
      <w:r>
        <w:rPr>
          <w:rFonts w:hint="eastAsia"/>
          <w:color w:val="auto"/>
          <w:sz w:val="28"/>
          <w:szCs w:val="28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六、本表需报送纸质版一式两份，电子版一份。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kern w:val="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tbl>
      <w:tblPr>
        <w:tblStyle w:val="4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1139"/>
        <w:gridCol w:w="906"/>
        <w:gridCol w:w="26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衡水市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物业管理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标准化示范项目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申报项目名称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基本概况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□住宅小区    □大厦   □工业区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占地面积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总建筑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建成时间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交付使用时间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2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参评理由            （自述在1000字以内，可另附页）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本单位自检自验评分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县（市、区）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物业管理协会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注</w:t>
            </w:r>
          </w:p>
        </w:tc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</w:rPr>
        <w:t>本单位就参加此次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创建</w:t>
      </w:r>
      <w:r>
        <w:rPr>
          <w:rFonts w:hint="eastAsia"/>
          <w:b/>
          <w:bCs/>
          <w:color w:val="auto"/>
          <w:sz w:val="32"/>
          <w:szCs w:val="32"/>
        </w:rPr>
        <w:t>活动承诺如下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申 报 单 位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联 系 电 话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本单位对贵会举办的</w:t>
      </w:r>
      <w:r>
        <w:rPr>
          <w:rFonts w:hint="eastAsia"/>
          <w:color w:val="auto"/>
          <w:sz w:val="28"/>
          <w:szCs w:val="28"/>
          <w:lang w:eastAsia="zh-CN"/>
        </w:rPr>
        <w:t>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标准化示范项目考核</w:t>
      </w:r>
      <w:r>
        <w:rPr>
          <w:rFonts w:hint="eastAsia"/>
          <w:color w:val="auto"/>
          <w:sz w:val="28"/>
          <w:szCs w:val="28"/>
        </w:rPr>
        <w:t>活动的相关细则相关内容己全面、清楚了解，并承诺符合相关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条件。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本单位承诺：本单位所提交的资料均真实、有效。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本单位己知晓本次</w:t>
      </w:r>
      <w:r>
        <w:rPr>
          <w:rFonts w:hint="eastAsia"/>
          <w:color w:val="auto"/>
          <w:sz w:val="28"/>
          <w:szCs w:val="28"/>
          <w:lang w:eastAsia="zh-CN"/>
        </w:rPr>
        <w:t>创建</w:t>
      </w:r>
      <w:r>
        <w:rPr>
          <w:rFonts w:hint="eastAsia"/>
          <w:color w:val="auto"/>
          <w:sz w:val="28"/>
          <w:szCs w:val="28"/>
        </w:rPr>
        <w:t>活动的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办法并愿意配合相关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工作。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本单位承诺：申报材料如有不实，愿意接受取消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  <w:lang w:eastAsia="zh-CN"/>
        </w:rPr>
        <w:t>的处罚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申报单位（盖章）：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单位负责人（签字）：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其他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考核</w:t>
      </w:r>
      <w:r>
        <w:rPr>
          <w:rFonts w:hint="eastAsia"/>
          <w:b/>
          <w:bCs/>
          <w:color w:val="auto"/>
          <w:sz w:val="32"/>
          <w:szCs w:val="32"/>
        </w:rPr>
        <w:t>材料附件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附件1：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附件2：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附件4：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附件5：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附件6：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附件7：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附件8：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附件9：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621C5"/>
    <w:rsid w:val="46B621C5"/>
    <w:rsid w:val="68C24A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yexiehu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2018-10-09T01:09:00Z</dcterms:created>
  <dc:creator>wuyexiehui</dc:creator>
  <cp:lastModifiedBy>wuyexiehui</cp:lastModifiedBy>
  <dcterms:modified xsi:type="dcterms:W3CDTF">2018-10-09T01:38:35Z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